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BB" w:rsidRPr="00377704" w:rsidRDefault="004A59BB" w:rsidP="004A59BB">
      <w:pPr>
        <w:overflowPunct w:val="0"/>
        <w:autoSpaceDE w:val="0"/>
        <w:autoSpaceDN w:val="0"/>
        <w:adjustRightInd w:val="0"/>
        <w:ind w:firstLine="284"/>
        <w:jc w:val="center"/>
        <w:textAlignment w:val="baseline"/>
        <w:outlineLvl w:val="0"/>
        <w:rPr>
          <w:b/>
          <w:sz w:val="20"/>
          <w:szCs w:val="20"/>
        </w:rPr>
      </w:pPr>
    </w:p>
    <w:p w:rsidR="004A59BB" w:rsidRPr="00377704" w:rsidRDefault="004A59BB" w:rsidP="004A59BB">
      <w:pPr>
        <w:overflowPunct w:val="0"/>
        <w:autoSpaceDE w:val="0"/>
        <w:autoSpaceDN w:val="0"/>
        <w:adjustRightInd w:val="0"/>
        <w:ind w:firstLine="284"/>
        <w:jc w:val="center"/>
        <w:textAlignment w:val="baseline"/>
        <w:outlineLvl w:val="0"/>
        <w:rPr>
          <w:b/>
          <w:sz w:val="20"/>
          <w:szCs w:val="20"/>
        </w:rPr>
      </w:pPr>
    </w:p>
    <w:p w:rsidR="004A59BB" w:rsidRPr="00377704" w:rsidRDefault="004A59BB" w:rsidP="004A59BB">
      <w:pPr>
        <w:overflowPunct w:val="0"/>
        <w:autoSpaceDE w:val="0"/>
        <w:autoSpaceDN w:val="0"/>
        <w:adjustRightInd w:val="0"/>
        <w:ind w:firstLine="284"/>
        <w:jc w:val="center"/>
        <w:textAlignment w:val="baseline"/>
        <w:outlineLvl w:val="0"/>
        <w:rPr>
          <w:b/>
          <w:sz w:val="20"/>
          <w:szCs w:val="20"/>
        </w:rPr>
      </w:pPr>
      <w:r w:rsidRPr="00377704">
        <w:rPr>
          <w:b/>
          <w:sz w:val="20"/>
          <w:szCs w:val="20"/>
        </w:rPr>
        <w:t>ПРИВАТНЕ АКЦІОНЕРНЕ ТОВАРИСТВО «ЗАПОРІЖСТАЛЬ-АГ»</w:t>
      </w:r>
    </w:p>
    <w:p w:rsidR="004A59BB" w:rsidRPr="00377704" w:rsidRDefault="004A59BB" w:rsidP="004A59BB">
      <w:pPr>
        <w:overflowPunct w:val="0"/>
        <w:autoSpaceDE w:val="0"/>
        <w:autoSpaceDN w:val="0"/>
        <w:adjustRightInd w:val="0"/>
        <w:ind w:firstLine="284"/>
        <w:jc w:val="center"/>
        <w:textAlignment w:val="baseline"/>
        <w:outlineLvl w:val="0"/>
        <w:rPr>
          <w:sz w:val="20"/>
          <w:szCs w:val="20"/>
        </w:rPr>
      </w:pPr>
      <w:r w:rsidRPr="00377704">
        <w:rPr>
          <w:b/>
          <w:sz w:val="20"/>
          <w:szCs w:val="20"/>
        </w:rPr>
        <w:t xml:space="preserve"> </w:t>
      </w:r>
      <w:r w:rsidRPr="00377704">
        <w:rPr>
          <w:sz w:val="20"/>
          <w:szCs w:val="20"/>
        </w:rPr>
        <w:t>(скорочена назва ПРАТ «ЗАПОРІЖСТАЛЬ-АГ»,</w:t>
      </w:r>
      <w:r w:rsidRPr="00377704">
        <w:rPr>
          <w:i/>
          <w:sz w:val="20"/>
          <w:szCs w:val="20"/>
        </w:rPr>
        <w:t xml:space="preserve"> </w:t>
      </w:r>
      <w:r w:rsidRPr="00377704">
        <w:rPr>
          <w:sz w:val="20"/>
          <w:szCs w:val="20"/>
        </w:rPr>
        <w:t xml:space="preserve">далі – Товариство) </w:t>
      </w:r>
    </w:p>
    <w:p w:rsidR="004A59BB" w:rsidRPr="00377704" w:rsidRDefault="004A59BB" w:rsidP="004A59BB">
      <w:pPr>
        <w:overflowPunct w:val="0"/>
        <w:autoSpaceDE w:val="0"/>
        <w:autoSpaceDN w:val="0"/>
        <w:adjustRightInd w:val="0"/>
        <w:ind w:firstLine="284"/>
        <w:jc w:val="center"/>
        <w:textAlignment w:val="baseline"/>
        <w:outlineLvl w:val="0"/>
        <w:rPr>
          <w:bCs/>
          <w:sz w:val="20"/>
          <w:szCs w:val="20"/>
        </w:rPr>
      </w:pPr>
      <w:r w:rsidRPr="00377704">
        <w:rPr>
          <w:bCs/>
          <w:sz w:val="20"/>
          <w:szCs w:val="20"/>
        </w:rPr>
        <w:t xml:space="preserve">(код ЄДРПОУ 24511691; </w:t>
      </w:r>
      <w:r w:rsidRPr="00377704">
        <w:rPr>
          <w:sz w:val="20"/>
          <w:szCs w:val="20"/>
        </w:rPr>
        <w:t>місцезнаходження: 69008, м.</w:t>
      </w:r>
      <w:r w:rsidRPr="003A0074">
        <w:rPr>
          <w:sz w:val="20"/>
          <w:szCs w:val="20"/>
        </w:rPr>
        <w:t xml:space="preserve"> </w:t>
      </w:r>
      <w:r w:rsidRPr="00377704">
        <w:rPr>
          <w:sz w:val="20"/>
          <w:szCs w:val="20"/>
        </w:rPr>
        <w:t>Запоріжжя, Південне шосе, буд.72</w:t>
      </w:r>
      <w:r w:rsidRPr="00377704">
        <w:rPr>
          <w:bCs/>
          <w:sz w:val="20"/>
          <w:szCs w:val="20"/>
        </w:rPr>
        <w:t xml:space="preserve">) </w:t>
      </w:r>
    </w:p>
    <w:p w:rsidR="004A59BB" w:rsidRPr="00377704" w:rsidRDefault="004A59BB" w:rsidP="004A59BB">
      <w:pPr>
        <w:overflowPunct w:val="0"/>
        <w:autoSpaceDE w:val="0"/>
        <w:autoSpaceDN w:val="0"/>
        <w:adjustRightInd w:val="0"/>
        <w:ind w:firstLine="284"/>
        <w:jc w:val="center"/>
        <w:textAlignment w:val="baseline"/>
        <w:outlineLvl w:val="0"/>
        <w:rPr>
          <w:sz w:val="20"/>
          <w:szCs w:val="20"/>
        </w:rPr>
      </w:pPr>
      <w:r w:rsidRPr="00377704">
        <w:rPr>
          <w:sz w:val="20"/>
          <w:szCs w:val="20"/>
        </w:rPr>
        <w:t>повідомляє</w:t>
      </w:r>
    </w:p>
    <w:p w:rsidR="004A59BB" w:rsidRPr="00377704" w:rsidRDefault="004A59BB" w:rsidP="004A59BB">
      <w:pPr>
        <w:overflowPunct w:val="0"/>
        <w:autoSpaceDE w:val="0"/>
        <w:autoSpaceDN w:val="0"/>
        <w:adjustRightInd w:val="0"/>
        <w:ind w:firstLine="284"/>
        <w:jc w:val="center"/>
        <w:textAlignment w:val="baseline"/>
        <w:outlineLvl w:val="0"/>
        <w:rPr>
          <w:sz w:val="20"/>
          <w:szCs w:val="20"/>
        </w:rPr>
      </w:pPr>
      <w:r w:rsidRPr="00377704">
        <w:rPr>
          <w:sz w:val="20"/>
          <w:szCs w:val="20"/>
        </w:rPr>
        <w:t xml:space="preserve"> про проведення</w:t>
      </w:r>
      <w:r>
        <w:rPr>
          <w:sz w:val="20"/>
          <w:szCs w:val="20"/>
        </w:rPr>
        <w:t xml:space="preserve"> </w:t>
      </w:r>
      <w:r w:rsidRPr="00377704">
        <w:rPr>
          <w:sz w:val="20"/>
          <w:szCs w:val="20"/>
        </w:rPr>
        <w:t xml:space="preserve"> Загальних зборів акціонерів (далі Загальні збори).</w:t>
      </w:r>
    </w:p>
    <w:p w:rsidR="004A59BB" w:rsidRPr="00377704" w:rsidRDefault="004A59BB" w:rsidP="004A59BB">
      <w:pPr>
        <w:rPr>
          <w:sz w:val="20"/>
          <w:szCs w:val="20"/>
        </w:rPr>
      </w:pPr>
    </w:p>
    <w:p w:rsidR="004A59BB" w:rsidRPr="00897370" w:rsidRDefault="004A59BB" w:rsidP="004A59BB">
      <w:pPr>
        <w:overflowPunct w:val="0"/>
        <w:autoSpaceDE w:val="0"/>
        <w:autoSpaceDN w:val="0"/>
        <w:adjustRightInd w:val="0"/>
        <w:ind w:firstLine="708"/>
        <w:jc w:val="both"/>
        <w:textAlignment w:val="baseline"/>
        <w:outlineLvl w:val="0"/>
        <w:rPr>
          <w:b/>
          <w:sz w:val="20"/>
          <w:szCs w:val="20"/>
        </w:rPr>
      </w:pPr>
      <w:r w:rsidRPr="00377704">
        <w:rPr>
          <w:sz w:val="20"/>
          <w:szCs w:val="20"/>
        </w:rPr>
        <w:t xml:space="preserve">Дата та час проведення Загальних зборів: </w:t>
      </w:r>
      <w:r w:rsidRPr="00503CB7">
        <w:rPr>
          <w:b/>
          <w:sz w:val="20"/>
          <w:szCs w:val="20"/>
        </w:rPr>
        <w:t>«2</w:t>
      </w:r>
      <w:r w:rsidR="0074454F" w:rsidRPr="00503CB7">
        <w:rPr>
          <w:b/>
          <w:sz w:val="20"/>
          <w:szCs w:val="20"/>
        </w:rPr>
        <w:t>9</w:t>
      </w:r>
      <w:r w:rsidRPr="00503CB7">
        <w:rPr>
          <w:b/>
          <w:sz w:val="20"/>
          <w:szCs w:val="20"/>
        </w:rPr>
        <w:t>» квітня 20</w:t>
      </w:r>
      <w:r w:rsidRPr="00503CB7">
        <w:rPr>
          <w:b/>
          <w:sz w:val="20"/>
          <w:szCs w:val="20"/>
          <w:lang w:val="ru-RU"/>
        </w:rPr>
        <w:t>21</w:t>
      </w:r>
      <w:r w:rsidRPr="00503CB7">
        <w:rPr>
          <w:b/>
          <w:sz w:val="20"/>
          <w:szCs w:val="20"/>
        </w:rPr>
        <w:t xml:space="preserve"> року </w:t>
      </w:r>
      <w:r w:rsidRPr="00897370">
        <w:rPr>
          <w:b/>
          <w:sz w:val="20"/>
          <w:szCs w:val="20"/>
        </w:rPr>
        <w:t>о 13-00  годині.</w:t>
      </w:r>
    </w:p>
    <w:p w:rsidR="004A59BB" w:rsidRPr="00377704" w:rsidRDefault="004A59BB" w:rsidP="004A59BB">
      <w:pPr>
        <w:overflowPunct w:val="0"/>
        <w:autoSpaceDE w:val="0"/>
        <w:autoSpaceDN w:val="0"/>
        <w:adjustRightInd w:val="0"/>
        <w:ind w:firstLine="708"/>
        <w:jc w:val="both"/>
        <w:textAlignment w:val="baseline"/>
        <w:outlineLvl w:val="0"/>
        <w:rPr>
          <w:b/>
          <w:sz w:val="20"/>
          <w:szCs w:val="20"/>
        </w:rPr>
      </w:pPr>
      <w:r w:rsidRPr="00377704">
        <w:rPr>
          <w:sz w:val="20"/>
          <w:szCs w:val="20"/>
        </w:rPr>
        <w:t xml:space="preserve">Місце проведення Загальних зборів: </w:t>
      </w:r>
      <w:r w:rsidRPr="00377704">
        <w:rPr>
          <w:b/>
          <w:sz w:val="20"/>
          <w:szCs w:val="20"/>
        </w:rPr>
        <w:t>69008, м.</w:t>
      </w:r>
      <w:r>
        <w:rPr>
          <w:b/>
          <w:sz w:val="20"/>
          <w:szCs w:val="20"/>
          <w:lang w:val="ru-RU"/>
        </w:rPr>
        <w:t xml:space="preserve"> </w:t>
      </w:r>
      <w:r w:rsidRPr="00377704">
        <w:rPr>
          <w:b/>
          <w:sz w:val="20"/>
          <w:szCs w:val="20"/>
        </w:rPr>
        <w:t>Запоріжжя, Південне шосе, буд.72, корп.2, кім.27.</w:t>
      </w:r>
    </w:p>
    <w:p w:rsidR="004A59BB" w:rsidRPr="00BB63A8" w:rsidRDefault="004A59BB" w:rsidP="004A59BB">
      <w:pPr>
        <w:ind w:firstLine="708"/>
        <w:jc w:val="both"/>
        <w:rPr>
          <w:b/>
          <w:color w:val="FF0000"/>
          <w:sz w:val="20"/>
        </w:rPr>
      </w:pPr>
      <w:r w:rsidRPr="00377704">
        <w:rPr>
          <w:sz w:val="20"/>
          <w:szCs w:val="20"/>
        </w:rPr>
        <w:t xml:space="preserve">Реєстрація акціонерів для участі у </w:t>
      </w:r>
      <w:r w:rsidRPr="00377704">
        <w:rPr>
          <w:sz w:val="20"/>
        </w:rPr>
        <w:t xml:space="preserve">Загальних зборах буде </w:t>
      </w:r>
      <w:r w:rsidRPr="00E53DA4">
        <w:rPr>
          <w:sz w:val="20"/>
        </w:rPr>
        <w:t xml:space="preserve">проводитися </w:t>
      </w:r>
      <w:r w:rsidRPr="00503CB7">
        <w:rPr>
          <w:b/>
          <w:sz w:val="20"/>
        </w:rPr>
        <w:t>«2</w:t>
      </w:r>
      <w:r w:rsidR="0074454F" w:rsidRPr="00503CB7">
        <w:rPr>
          <w:b/>
          <w:sz w:val="20"/>
        </w:rPr>
        <w:t>9</w:t>
      </w:r>
      <w:r w:rsidRPr="00503CB7">
        <w:rPr>
          <w:b/>
          <w:sz w:val="20"/>
        </w:rPr>
        <w:t>» квітня 20</w:t>
      </w:r>
      <w:r w:rsidRPr="00503CB7">
        <w:rPr>
          <w:b/>
          <w:sz w:val="20"/>
          <w:lang w:val="ru-RU"/>
        </w:rPr>
        <w:t>21</w:t>
      </w:r>
      <w:r w:rsidRPr="00503CB7">
        <w:rPr>
          <w:b/>
          <w:sz w:val="20"/>
        </w:rPr>
        <w:t xml:space="preserve"> року </w:t>
      </w:r>
    </w:p>
    <w:p w:rsidR="004A59BB" w:rsidRPr="00377704" w:rsidRDefault="004A59BB" w:rsidP="004A59BB">
      <w:pPr>
        <w:jc w:val="both"/>
        <w:rPr>
          <w:sz w:val="20"/>
          <w:szCs w:val="20"/>
        </w:rPr>
      </w:pPr>
      <w:r w:rsidRPr="00377704">
        <w:rPr>
          <w:b/>
          <w:sz w:val="20"/>
        </w:rPr>
        <w:t xml:space="preserve">з 12-00 до </w:t>
      </w:r>
      <w:r w:rsidRPr="00377704">
        <w:rPr>
          <w:b/>
          <w:sz w:val="20"/>
          <w:szCs w:val="20"/>
        </w:rPr>
        <w:t>12-45 години за місцем проведення зборів.</w:t>
      </w:r>
      <w:r w:rsidRPr="00377704">
        <w:rPr>
          <w:sz w:val="20"/>
          <w:szCs w:val="20"/>
        </w:rPr>
        <w:t xml:space="preserve"> Для реєстрації акціонерам необхідно мати при собі документ, що посвідчує особу, а представникам акціонерів – документи, які надають їм право участі у  Загальних зборах акціонерів, відповідно до вимог чинного законодавства України.</w:t>
      </w:r>
    </w:p>
    <w:p w:rsidR="004A59BB" w:rsidRPr="00897370" w:rsidRDefault="004A59BB" w:rsidP="004A59BB">
      <w:pPr>
        <w:overflowPunct w:val="0"/>
        <w:autoSpaceDE w:val="0"/>
        <w:autoSpaceDN w:val="0"/>
        <w:adjustRightInd w:val="0"/>
        <w:ind w:firstLine="708"/>
        <w:jc w:val="both"/>
        <w:textAlignment w:val="baseline"/>
        <w:outlineLvl w:val="0"/>
        <w:rPr>
          <w:b/>
          <w:sz w:val="20"/>
          <w:szCs w:val="20"/>
        </w:rPr>
      </w:pPr>
      <w:r w:rsidRPr="00377704">
        <w:rPr>
          <w:sz w:val="20"/>
          <w:szCs w:val="20"/>
        </w:rPr>
        <w:t xml:space="preserve">Дата складення переліку акціонерів, які мають право на участь у Загальних зборах - </w:t>
      </w:r>
      <w:r w:rsidRPr="00503CB7">
        <w:rPr>
          <w:b/>
          <w:sz w:val="20"/>
          <w:szCs w:val="20"/>
        </w:rPr>
        <w:t>«2</w:t>
      </w:r>
      <w:r w:rsidR="00F36387" w:rsidRPr="00503CB7">
        <w:rPr>
          <w:b/>
          <w:sz w:val="20"/>
          <w:szCs w:val="20"/>
        </w:rPr>
        <w:t>3</w:t>
      </w:r>
      <w:r w:rsidRPr="00503CB7">
        <w:rPr>
          <w:b/>
          <w:sz w:val="20"/>
          <w:szCs w:val="20"/>
        </w:rPr>
        <w:t>» квітня 20</w:t>
      </w:r>
      <w:r w:rsidRPr="00503CB7">
        <w:rPr>
          <w:b/>
          <w:sz w:val="20"/>
          <w:szCs w:val="20"/>
          <w:lang w:val="ru-RU"/>
        </w:rPr>
        <w:t>21</w:t>
      </w:r>
      <w:r w:rsidRPr="00503CB7">
        <w:rPr>
          <w:b/>
          <w:sz w:val="20"/>
          <w:szCs w:val="20"/>
        </w:rPr>
        <w:t xml:space="preserve"> року</w:t>
      </w:r>
      <w:r w:rsidRPr="00897370">
        <w:rPr>
          <w:b/>
          <w:sz w:val="20"/>
          <w:szCs w:val="20"/>
        </w:rPr>
        <w:t xml:space="preserve"> станом на 24-00 годину.</w:t>
      </w:r>
    </w:p>
    <w:p w:rsidR="004A59BB" w:rsidRPr="00377704" w:rsidRDefault="004A59BB" w:rsidP="004A59BB">
      <w:pPr>
        <w:widowControl w:val="0"/>
        <w:jc w:val="center"/>
        <w:rPr>
          <w:b/>
          <w:sz w:val="18"/>
          <w:szCs w:val="18"/>
          <w:u w:val="single"/>
        </w:rPr>
      </w:pPr>
    </w:p>
    <w:p w:rsidR="004A59BB" w:rsidRPr="00377704" w:rsidRDefault="004A59BB" w:rsidP="004A59BB">
      <w:pPr>
        <w:widowControl w:val="0"/>
        <w:jc w:val="center"/>
        <w:rPr>
          <w:b/>
          <w:sz w:val="20"/>
          <w:szCs w:val="20"/>
          <w:u w:val="single"/>
        </w:rPr>
      </w:pPr>
      <w:r w:rsidRPr="00377704">
        <w:rPr>
          <w:b/>
          <w:sz w:val="20"/>
          <w:szCs w:val="20"/>
          <w:u w:val="single"/>
        </w:rPr>
        <w:t>Перелік питань разом з проектом рішень щодо кожного з питань, включених до проекту порядку денного:</w:t>
      </w:r>
    </w:p>
    <w:p w:rsidR="004A59BB" w:rsidRDefault="004A59BB" w:rsidP="004A59BB">
      <w:pPr>
        <w:tabs>
          <w:tab w:val="left" w:pos="397"/>
        </w:tabs>
        <w:jc w:val="both"/>
        <w:rPr>
          <w:b/>
          <w:sz w:val="20"/>
          <w:szCs w:val="20"/>
        </w:rPr>
      </w:pPr>
    </w:p>
    <w:p w:rsidR="007A05BC" w:rsidRPr="007A05BC" w:rsidRDefault="007A05BC" w:rsidP="007A05BC">
      <w:pPr>
        <w:pStyle w:val="1"/>
        <w:keepNext w:val="0"/>
        <w:spacing w:before="0" w:after="0"/>
        <w:jc w:val="both"/>
        <w:rPr>
          <w:rFonts w:ascii="Times New Roman" w:hAnsi="Times New Roman" w:cs="Times New Roman"/>
          <w:bCs w:val="0"/>
          <w:i/>
          <w:sz w:val="20"/>
          <w:szCs w:val="20"/>
          <w:lang w:val="uk-UA"/>
        </w:rPr>
      </w:pPr>
      <w:r w:rsidRPr="007A05BC">
        <w:rPr>
          <w:rFonts w:ascii="Times New Roman" w:hAnsi="Times New Roman" w:cs="Times New Roman"/>
          <w:sz w:val="20"/>
          <w:szCs w:val="20"/>
          <w:lang w:val="uk-UA"/>
        </w:rPr>
        <w:t>З питання № 1 порядку денного:</w:t>
      </w:r>
    </w:p>
    <w:p w:rsidR="007A05BC" w:rsidRPr="007A05BC" w:rsidRDefault="007A05BC" w:rsidP="007A05BC">
      <w:pPr>
        <w:pStyle w:val="1"/>
        <w:keepNext w:val="0"/>
        <w:spacing w:before="0" w:after="0"/>
        <w:jc w:val="both"/>
        <w:rPr>
          <w:rFonts w:ascii="Times New Roman" w:hAnsi="Times New Roman" w:cs="Times New Roman"/>
          <w:b w:val="0"/>
          <w:i/>
          <w:sz w:val="20"/>
          <w:szCs w:val="20"/>
          <w:lang w:val="uk-UA"/>
        </w:rPr>
      </w:pPr>
      <w:r w:rsidRPr="007A05BC">
        <w:rPr>
          <w:rFonts w:ascii="Times New Roman" w:hAnsi="Times New Roman" w:cs="Times New Roman"/>
          <w:b w:val="0"/>
          <w:i/>
          <w:sz w:val="20"/>
          <w:szCs w:val="20"/>
          <w:lang w:val="uk-UA"/>
        </w:rPr>
        <w:t xml:space="preserve">«Обрання членів лічильної комісії Загальних зборів акціонерів Товариства та прийняття рішення про припинення їх повноважень». </w:t>
      </w:r>
    </w:p>
    <w:p w:rsidR="007A05BC" w:rsidRPr="007A05BC" w:rsidRDefault="007A05BC" w:rsidP="007A05BC">
      <w:pPr>
        <w:pStyle w:val="1"/>
        <w:keepNext w:val="0"/>
        <w:spacing w:before="0" w:after="0"/>
        <w:jc w:val="both"/>
        <w:rPr>
          <w:rFonts w:ascii="Times New Roman" w:hAnsi="Times New Roman" w:cs="Times New Roman"/>
          <w:i/>
          <w:sz w:val="20"/>
          <w:szCs w:val="20"/>
          <w:lang w:val="uk-UA"/>
        </w:rPr>
      </w:pPr>
      <w:r w:rsidRPr="007A05BC">
        <w:rPr>
          <w:rFonts w:ascii="Times New Roman" w:hAnsi="Times New Roman" w:cs="Times New Roman"/>
          <w:sz w:val="20"/>
          <w:szCs w:val="20"/>
          <w:lang w:val="uk-UA"/>
        </w:rPr>
        <w:t>ВИРІШИЛИ:</w:t>
      </w:r>
    </w:p>
    <w:p w:rsidR="007A05BC" w:rsidRPr="007A05BC" w:rsidRDefault="007A05BC" w:rsidP="007A05BC">
      <w:pPr>
        <w:tabs>
          <w:tab w:val="left" w:pos="0"/>
        </w:tabs>
        <w:spacing w:after="120"/>
        <w:contextualSpacing/>
        <w:jc w:val="both"/>
        <w:rPr>
          <w:sz w:val="20"/>
          <w:szCs w:val="20"/>
        </w:rPr>
      </w:pPr>
      <w:r w:rsidRPr="007A05BC">
        <w:rPr>
          <w:sz w:val="20"/>
          <w:szCs w:val="20"/>
        </w:rPr>
        <w:t xml:space="preserve">1.1. Обрати лічильну комісію цих Загальних зборів </w:t>
      </w:r>
      <w:r w:rsidRPr="007A05BC">
        <w:rPr>
          <w:iCs/>
          <w:sz w:val="20"/>
          <w:szCs w:val="20"/>
          <w:lang w:eastAsia="uk-UA"/>
        </w:rPr>
        <w:t xml:space="preserve">акціонерів Товариства </w:t>
      </w:r>
      <w:r w:rsidRPr="007A05BC">
        <w:rPr>
          <w:sz w:val="20"/>
          <w:szCs w:val="20"/>
        </w:rPr>
        <w:t xml:space="preserve">у наступному складі: </w:t>
      </w:r>
    </w:p>
    <w:p w:rsidR="007A05BC" w:rsidRPr="007A05BC" w:rsidRDefault="007A05BC" w:rsidP="007A05BC">
      <w:pPr>
        <w:jc w:val="both"/>
        <w:rPr>
          <w:rFonts w:eastAsia="Calibri"/>
          <w:sz w:val="20"/>
          <w:szCs w:val="20"/>
        </w:rPr>
      </w:pPr>
      <w:r w:rsidRPr="007A05BC">
        <w:rPr>
          <w:rFonts w:eastAsia="Calibri"/>
          <w:sz w:val="20"/>
          <w:szCs w:val="20"/>
        </w:rPr>
        <w:t>- голова лічильної комісії – Козлова Наталія Борисівна;</w:t>
      </w:r>
    </w:p>
    <w:p w:rsidR="007A05BC" w:rsidRPr="007A05BC" w:rsidRDefault="007A05BC" w:rsidP="007A05BC">
      <w:pPr>
        <w:jc w:val="both"/>
        <w:rPr>
          <w:rFonts w:eastAsia="Calibri"/>
          <w:sz w:val="20"/>
          <w:szCs w:val="20"/>
        </w:rPr>
      </w:pPr>
      <w:r w:rsidRPr="007A05BC">
        <w:rPr>
          <w:rFonts w:eastAsia="Calibri"/>
          <w:sz w:val="20"/>
          <w:szCs w:val="20"/>
        </w:rPr>
        <w:t xml:space="preserve">- член лічильної комісії – Ключ Наталія Павлівна; </w:t>
      </w:r>
    </w:p>
    <w:p w:rsidR="007A05BC" w:rsidRPr="007A05BC" w:rsidRDefault="007A05BC" w:rsidP="007A05BC">
      <w:pPr>
        <w:jc w:val="both"/>
        <w:rPr>
          <w:rFonts w:eastAsia="Calibri"/>
          <w:sz w:val="20"/>
          <w:szCs w:val="20"/>
          <w:lang w:eastAsia="x-none"/>
        </w:rPr>
      </w:pPr>
      <w:r w:rsidRPr="007A05BC">
        <w:rPr>
          <w:rFonts w:eastAsia="Calibri"/>
          <w:sz w:val="20"/>
          <w:szCs w:val="20"/>
        </w:rPr>
        <w:t xml:space="preserve">- член лічильної комісії – </w:t>
      </w:r>
      <w:proofErr w:type="spellStart"/>
      <w:r w:rsidRPr="007A05BC">
        <w:rPr>
          <w:rFonts w:eastAsia="Calibri"/>
          <w:sz w:val="20"/>
          <w:szCs w:val="20"/>
        </w:rPr>
        <w:t>Пельо</w:t>
      </w:r>
      <w:proofErr w:type="spellEnd"/>
      <w:r w:rsidRPr="007A05BC">
        <w:rPr>
          <w:rFonts w:eastAsia="Calibri"/>
          <w:sz w:val="20"/>
          <w:szCs w:val="20"/>
        </w:rPr>
        <w:t xml:space="preserve"> Тетяна Павлівна</w:t>
      </w:r>
      <w:r w:rsidRPr="007A05BC">
        <w:rPr>
          <w:rFonts w:eastAsia="Calibri"/>
          <w:sz w:val="20"/>
          <w:szCs w:val="20"/>
          <w:lang w:eastAsia="x-none"/>
        </w:rPr>
        <w:t xml:space="preserve">. </w:t>
      </w:r>
    </w:p>
    <w:p w:rsidR="007A05BC" w:rsidRPr="007A05BC" w:rsidRDefault="007A05BC" w:rsidP="007A05BC">
      <w:pPr>
        <w:tabs>
          <w:tab w:val="left" w:pos="0"/>
        </w:tabs>
        <w:spacing w:before="120"/>
        <w:jc w:val="both"/>
        <w:rPr>
          <w:rFonts w:eastAsiaTheme="minorHAnsi"/>
          <w:sz w:val="20"/>
          <w:szCs w:val="20"/>
          <w:lang w:eastAsia="en-US"/>
        </w:rPr>
      </w:pPr>
      <w:r w:rsidRPr="007A05BC">
        <w:rPr>
          <w:sz w:val="20"/>
          <w:szCs w:val="20"/>
        </w:rPr>
        <w:t>1.2. Повноваження лічильної комісії вважати припиненими після розгляду та підрахунку голосів по всім питанням порядку денного.</w:t>
      </w:r>
    </w:p>
    <w:p w:rsidR="00503CB7" w:rsidRDefault="00503CB7" w:rsidP="00DF2BC4">
      <w:pPr>
        <w:pStyle w:val="1"/>
        <w:keepNext w:val="0"/>
        <w:spacing w:before="0" w:after="0"/>
        <w:jc w:val="both"/>
        <w:rPr>
          <w:rFonts w:ascii="Times New Roman" w:hAnsi="Times New Roman" w:cs="Times New Roman"/>
          <w:sz w:val="20"/>
          <w:szCs w:val="20"/>
          <w:lang w:val="uk-UA"/>
        </w:rPr>
      </w:pPr>
    </w:p>
    <w:p w:rsidR="00DF2BC4" w:rsidRPr="00DF2BC4" w:rsidRDefault="00DF2BC4" w:rsidP="00DF2BC4">
      <w:pPr>
        <w:pStyle w:val="1"/>
        <w:keepNext w:val="0"/>
        <w:spacing w:before="0" w:after="0"/>
        <w:jc w:val="both"/>
        <w:rPr>
          <w:rFonts w:ascii="Times New Roman" w:hAnsi="Times New Roman" w:cs="Times New Roman"/>
          <w:bCs w:val="0"/>
          <w:i/>
          <w:sz w:val="20"/>
          <w:szCs w:val="20"/>
          <w:lang w:val="uk-UA"/>
        </w:rPr>
      </w:pPr>
      <w:r w:rsidRPr="00DF2BC4">
        <w:rPr>
          <w:rFonts w:ascii="Times New Roman" w:hAnsi="Times New Roman" w:cs="Times New Roman"/>
          <w:sz w:val="20"/>
          <w:szCs w:val="20"/>
          <w:lang w:val="uk-UA"/>
        </w:rPr>
        <w:t>З питання № 2 порядку денного:</w:t>
      </w:r>
    </w:p>
    <w:p w:rsidR="00DF2BC4" w:rsidRPr="00DF2BC4" w:rsidRDefault="00DF2BC4" w:rsidP="00DF2BC4">
      <w:pPr>
        <w:pStyle w:val="1"/>
        <w:keepNext w:val="0"/>
        <w:spacing w:before="0" w:after="0"/>
        <w:jc w:val="both"/>
        <w:rPr>
          <w:rFonts w:ascii="Times New Roman" w:hAnsi="Times New Roman" w:cs="Times New Roman"/>
          <w:b w:val="0"/>
          <w:i/>
          <w:sz w:val="20"/>
          <w:szCs w:val="20"/>
          <w:lang w:val="uk-UA"/>
        </w:rPr>
      </w:pPr>
      <w:r w:rsidRPr="00DF2BC4">
        <w:rPr>
          <w:rFonts w:ascii="Times New Roman" w:hAnsi="Times New Roman" w:cs="Times New Roman"/>
          <w:b w:val="0"/>
          <w:i/>
          <w:sz w:val="20"/>
          <w:szCs w:val="20"/>
          <w:lang w:val="uk-UA"/>
        </w:rPr>
        <w:t>«Прийняття рішень з питань порядку проведення Загальних зборів акціонерів Товариства».</w:t>
      </w:r>
    </w:p>
    <w:p w:rsidR="00DF2BC4" w:rsidRPr="00DF2BC4" w:rsidRDefault="00DF2BC4" w:rsidP="00DF2BC4">
      <w:pPr>
        <w:pStyle w:val="1"/>
        <w:keepNext w:val="0"/>
        <w:spacing w:before="0" w:after="0"/>
        <w:jc w:val="both"/>
        <w:rPr>
          <w:rFonts w:ascii="Times New Roman" w:hAnsi="Times New Roman" w:cs="Times New Roman"/>
          <w:i/>
          <w:sz w:val="20"/>
          <w:szCs w:val="20"/>
          <w:lang w:val="uk-UA"/>
        </w:rPr>
      </w:pPr>
      <w:r w:rsidRPr="00DF2BC4">
        <w:rPr>
          <w:rFonts w:ascii="Times New Roman" w:hAnsi="Times New Roman" w:cs="Times New Roman"/>
          <w:sz w:val="20"/>
          <w:szCs w:val="20"/>
          <w:lang w:val="uk-UA"/>
        </w:rPr>
        <w:t>ВИРІШИЛИ:</w:t>
      </w:r>
    </w:p>
    <w:p w:rsidR="00DF2BC4" w:rsidRPr="00DF2BC4" w:rsidRDefault="00DF2BC4" w:rsidP="00DF2BC4">
      <w:pPr>
        <w:pStyle w:val="21"/>
        <w:spacing w:after="0" w:line="240" w:lineRule="auto"/>
        <w:ind w:left="0"/>
        <w:jc w:val="both"/>
        <w:rPr>
          <w:sz w:val="20"/>
          <w:szCs w:val="20"/>
        </w:rPr>
      </w:pPr>
      <w:r w:rsidRPr="00DF2BC4">
        <w:rPr>
          <w:sz w:val="20"/>
          <w:szCs w:val="20"/>
        </w:rPr>
        <w:t>2.1. Питання порядку денного розглянути у наступному порядку:</w:t>
      </w:r>
    </w:p>
    <w:p w:rsidR="00DF2BC4" w:rsidRPr="00DF2BC4" w:rsidRDefault="00DF2BC4" w:rsidP="00DF2BC4">
      <w:pPr>
        <w:pStyle w:val="a5"/>
        <w:numPr>
          <w:ilvl w:val="0"/>
          <w:numId w:val="4"/>
        </w:numPr>
        <w:spacing w:after="160" w:line="256" w:lineRule="auto"/>
        <w:jc w:val="both"/>
        <w:rPr>
          <w:rFonts w:ascii="Times New Roman" w:hAnsi="Times New Roman"/>
          <w:iCs/>
          <w:sz w:val="20"/>
          <w:szCs w:val="20"/>
          <w:lang w:eastAsia="uk-UA"/>
        </w:rPr>
      </w:pPr>
      <w:r w:rsidRPr="00DF2BC4">
        <w:rPr>
          <w:rFonts w:ascii="Times New Roman" w:hAnsi="Times New Roman"/>
          <w:iCs/>
          <w:sz w:val="20"/>
          <w:szCs w:val="20"/>
          <w:lang w:eastAsia="uk-UA"/>
        </w:rPr>
        <w:t>Обрання членів лічильної комісії Загальних зборів акціонерів Товариства та прийняття рішення про припинення їх повноважень.</w:t>
      </w:r>
    </w:p>
    <w:p w:rsidR="00DF2BC4" w:rsidRPr="00DF2BC4" w:rsidRDefault="00DF2BC4" w:rsidP="00DF2BC4">
      <w:pPr>
        <w:pStyle w:val="a5"/>
        <w:numPr>
          <w:ilvl w:val="0"/>
          <w:numId w:val="4"/>
        </w:numPr>
        <w:spacing w:after="160" w:line="256" w:lineRule="auto"/>
        <w:jc w:val="both"/>
        <w:rPr>
          <w:rFonts w:ascii="Times New Roman" w:hAnsi="Times New Roman"/>
          <w:iCs/>
          <w:sz w:val="20"/>
          <w:szCs w:val="20"/>
          <w:lang w:eastAsia="uk-UA"/>
        </w:rPr>
      </w:pPr>
      <w:r w:rsidRPr="00DF2BC4">
        <w:rPr>
          <w:rFonts w:ascii="Times New Roman" w:hAnsi="Times New Roman"/>
          <w:iCs/>
          <w:sz w:val="20"/>
          <w:szCs w:val="20"/>
          <w:lang w:eastAsia="uk-UA"/>
        </w:rPr>
        <w:t>Прийняття рішень з питань порядку проведення Загальних зборів акціонерів Товариства.</w:t>
      </w:r>
    </w:p>
    <w:p w:rsidR="00DF2BC4" w:rsidRPr="00DF2BC4" w:rsidRDefault="00DF2BC4" w:rsidP="00DF2BC4">
      <w:pPr>
        <w:pStyle w:val="a5"/>
        <w:numPr>
          <w:ilvl w:val="0"/>
          <w:numId w:val="4"/>
        </w:numPr>
        <w:spacing w:after="160" w:line="256" w:lineRule="auto"/>
        <w:jc w:val="both"/>
        <w:rPr>
          <w:rFonts w:ascii="Times New Roman" w:hAnsi="Times New Roman"/>
          <w:iCs/>
          <w:sz w:val="20"/>
          <w:szCs w:val="20"/>
          <w:lang w:eastAsia="uk-UA"/>
        </w:rPr>
      </w:pPr>
      <w:r w:rsidRPr="00DF2BC4">
        <w:rPr>
          <w:rFonts w:ascii="Times New Roman" w:hAnsi="Times New Roman"/>
          <w:iCs/>
          <w:sz w:val="20"/>
          <w:szCs w:val="20"/>
          <w:lang w:eastAsia="uk-UA"/>
        </w:rPr>
        <w:t>Розгляд звітів Наглядової ради Товариства за 2019 рік та 2020 рік та затвердження заходів за результатами їх розгляду. Прийняття рішення за наслідками розгляду звітів Наглядової ради Товариства за 2019 рік та 2020 рік.</w:t>
      </w:r>
    </w:p>
    <w:p w:rsidR="00DF2BC4" w:rsidRPr="00DF2BC4" w:rsidRDefault="00DF2BC4" w:rsidP="00DF2BC4">
      <w:pPr>
        <w:pStyle w:val="a5"/>
        <w:numPr>
          <w:ilvl w:val="0"/>
          <w:numId w:val="4"/>
        </w:numPr>
        <w:spacing w:after="160" w:line="256" w:lineRule="auto"/>
        <w:jc w:val="both"/>
        <w:rPr>
          <w:rFonts w:ascii="Times New Roman" w:hAnsi="Times New Roman"/>
          <w:iCs/>
          <w:sz w:val="20"/>
          <w:szCs w:val="20"/>
          <w:lang w:eastAsia="uk-UA"/>
        </w:rPr>
      </w:pPr>
      <w:r w:rsidRPr="00DF2BC4">
        <w:rPr>
          <w:rFonts w:ascii="Times New Roman" w:hAnsi="Times New Roman"/>
          <w:iCs/>
          <w:sz w:val="20"/>
          <w:szCs w:val="20"/>
          <w:lang w:eastAsia="uk-UA"/>
        </w:rPr>
        <w:t>Прийняття рішення за наслідками розгляду звітів Виконавчого органу Товариства за 2019 рік та 2020 рік.</w:t>
      </w:r>
    </w:p>
    <w:p w:rsidR="00DF2BC4" w:rsidRPr="00DF2BC4" w:rsidRDefault="00DF2BC4" w:rsidP="00DF2BC4">
      <w:pPr>
        <w:pStyle w:val="a5"/>
        <w:numPr>
          <w:ilvl w:val="0"/>
          <w:numId w:val="4"/>
        </w:numPr>
        <w:spacing w:after="160" w:line="256" w:lineRule="auto"/>
        <w:jc w:val="both"/>
        <w:rPr>
          <w:rFonts w:ascii="Times New Roman" w:hAnsi="Times New Roman"/>
          <w:iCs/>
          <w:sz w:val="20"/>
          <w:szCs w:val="20"/>
          <w:lang w:eastAsia="uk-UA"/>
        </w:rPr>
      </w:pPr>
      <w:r w:rsidRPr="00DF2BC4">
        <w:rPr>
          <w:rFonts w:ascii="Times New Roman" w:hAnsi="Times New Roman"/>
          <w:iCs/>
          <w:sz w:val="20"/>
          <w:szCs w:val="20"/>
          <w:lang w:eastAsia="uk-UA"/>
        </w:rPr>
        <w:t>Затвердження річних звітів (річної фінансової звітності) Товариства за 2019 рік та 2020 рік.</w:t>
      </w:r>
    </w:p>
    <w:p w:rsidR="00DF2BC4" w:rsidRPr="00DF2BC4" w:rsidRDefault="00DF2BC4" w:rsidP="00DF2BC4">
      <w:pPr>
        <w:pStyle w:val="a5"/>
        <w:numPr>
          <w:ilvl w:val="0"/>
          <w:numId w:val="4"/>
        </w:numPr>
        <w:spacing w:after="160" w:line="256" w:lineRule="auto"/>
        <w:jc w:val="both"/>
        <w:rPr>
          <w:rFonts w:ascii="Times New Roman" w:hAnsi="Times New Roman"/>
          <w:iCs/>
          <w:sz w:val="20"/>
          <w:szCs w:val="20"/>
          <w:lang w:eastAsia="uk-UA"/>
        </w:rPr>
      </w:pPr>
      <w:r w:rsidRPr="00DF2BC4">
        <w:rPr>
          <w:rFonts w:ascii="Times New Roman" w:hAnsi="Times New Roman"/>
          <w:iCs/>
          <w:sz w:val="20"/>
          <w:szCs w:val="20"/>
          <w:lang w:eastAsia="uk-UA"/>
        </w:rPr>
        <w:t>Розподіл прибутків за результатами діяльності Товариства у 2019 році та 2020 році.</w:t>
      </w:r>
    </w:p>
    <w:p w:rsidR="00DF2BC4" w:rsidRPr="00DF2BC4" w:rsidRDefault="00DF2BC4" w:rsidP="00DF2BC4">
      <w:pPr>
        <w:jc w:val="both"/>
        <w:rPr>
          <w:sz w:val="20"/>
          <w:szCs w:val="20"/>
          <w:lang w:eastAsia="en-US"/>
        </w:rPr>
      </w:pPr>
      <w:r w:rsidRPr="00DF2BC4">
        <w:rPr>
          <w:sz w:val="20"/>
          <w:szCs w:val="20"/>
        </w:rPr>
        <w:t>2.2. Затвердити наступний регламент Загальних зборів акціонерів Товариства:</w:t>
      </w:r>
    </w:p>
    <w:p w:rsidR="00DF2BC4" w:rsidRPr="00DF2BC4" w:rsidRDefault="00DF2BC4" w:rsidP="00DF2BC4">
      <w:pPr>
        <w:numPr>
          <w:ilvl w:val="0"/>
          <w:numId w:val="5"/>
        </w:numPr>
        <w:tabs>
          <w:tab w:val="left" w:pos="567"/>
          <w:tab w:val="left" w:pos="927"/>
        </w:tabs>
        <w:suppressAutoHyphens/>
        <w:ind w:left="924" w:hanging="357"/>
        <w:jc w:val="both"/>
        <w:rPr>
          <w:sz w:val="20"/>
          <w:szCs w:val="20"/>
        </w:rPr>
      </w:pPr>
      <w:r w:rsidRPr="00DF2BC4">
        <w:rPr>
          <w:sz w:val="20"/>
          <w:szCs w:val="20"/>
        </w:rPr>
        <w:t>час для виступів з питання порядку денного – до 15 хвилин;</w:t>
      </w:r>
    </w:p>
    <w:p w:rsidR="00DF2BC4" w:rsidRPr="00DF2BC4" w:rsidRDefault="00DF2BC4" w:rsidP="00DF2BC4">
      <w:pPr>
        <w:numPr>
          <w:ilvl w:val="0"/>
          <w:numId w:val="5"/>
        </w:numPr>
        <w:tabs>
          <w:tab w:val="left" w:pos="567"/>
          <w:tab w:val="left" w:pos="927"/>
        </w:tabs>
        <w:suppressAutoHyphens/>
        <w:jc w:val="both"/>
        <w:rPr>
          <w:sz w:val="20"/>
          <w:szCs w:val="20"/>
        </w:rPr>
      </w:pPr>
      <w:r w:rsidRPr="00DF2BC4">
        <w:rPr>
          <w:sz w:val="20"/>
          <w:szCs w:val="20"/>
        </w:rPr>
        <w:t>час для відповіді на запитання до доповідача – до 5 хвилин.</w:t>
      </w:r>
    </w:p>
    <w:p w:rsidR="00DF2BC4" w:rsidRPr="00DF2BC4" w:rsidRDefault="00DF2BC4" w:rsidP="00DF2BC4">
      <w:pPr>
        <w:spacing w:before="120"/>
        <w:jc w:val="both"/>
        <w:rPr>
          <w:sz w:val="20"/>
          <w:szCs w:val="20"/>
        </w:rPr>
      </w:pPr>
      <w:r w:rsidRPr="00DF2BC4">
        <w:rPr>
          <w:sz w:val="20"/>
          <w:szCs w:val="20"/>
        </w:rPr>
        <w:t>2.3. Запитання до доповідача та пропозиції акціонерів щодо виступу подаються до Секретаря тільки в письмовій формі і лише з питання порядку денного, яке розглядається. Анонімні запитання не розглядаються.</w:t>
      </w:r>
    </w:p>
    <w:p w:rsidR="00DF2BC4" w:rsidRDefault="00DF2BC4" w:rsidP="0074454F">
      <w:pPr>
        <w:pStyle w:val="1"/>
        <w:keepNext w:val="0"/>
        <w:spacing w:before="0" w:after="0"/>
        <w:jc w:val="both"/>
        <w:rPr>
          <w:rFonts w:ascii="Times New Roman" w:hAnsi="Times New Roman" w:cs="Times New Roman"/>
          <w:b w:val="0"/>
          <w:sz w:val="20"/>
          <w:szCs w:val="20"/>
          <w:lang w:val="uk-UA"/>
        </w:rPr>
      </w:pPr>
    </w:p>
    <w:p w:rsidR="00DF2BC4" w:rsidRPr="00503CB7" w:rsidRDefault="00DF2BC4" w:rsidP="00DF2BC4">
      <w:pPr>
        <w:pStyle w:val="1"/>
        <w:keepNext w:val="0"/>
        <w:spacing w:before="0" w:after="0"/>
        <w:jc w:val="both"/>
        <w:rPr>
          <w:rFonts w:ascii="Times New Roman" w:hAnsi="Times New Roman" w:cs="Times New Roman"/>
          <w:bCs w:val="0"/>
          <w:i/>
          <w:sz w:val="20"/>
          <w:szCs w:val="20"/>
        </w:rPr>
      </w:pPr>
      <w:r w:rsidRPr="00DF2BC4">
        <w:rPr>
          <w:rFonts w:ascii="Times New Roman" w:hAnsi="Times New Roman" w:cs="Times New Roman"/>
          <w:sz w:val="20"/>
          <w:szCs w:val="20"/>
          <w:lang w:val="uk-UA"/>
        </w:rPr>
        <w:t>З питання № 3 порядку денного</w:t>
      </w:r>
      <w:r w:rsidRPr="00503CB7">
        <w:rPr>
          <w:rFonts w:ascii="Times New Roman" w:hAnsi="Times New Roman" w:cs="Times New Roman"/>
          <w:sz w:val="20"/>
          <w:szCs w:val="20"/>
        </w:rPr>
        <w:t>:</w:t>
      </w:r>
    </w:p>
    <w:p w:rsidR="00DF2BC4" w:rsidRPr="00DF2BC4" w:rsidRDefault="00DF2BC4" w:rsidP="00DF2BC4">
      <w:pPr>
        <w:contextualSpacing/>
        <w:jc w:val="both"/>
        <w:rPr>
          <w:i/>
          <w:iCs/>
          <w:sz w:val="20"/>
          <w:szCs w:val="20"/>
          <w:lang w:val="ru-RU" w:eastAsia="uk-UA"/>
        </w:rPr>
      </w:pPr>
      <w:r w:rsidRPr="00DF2BC4">
        <w:rPr>
          <w:i/>
          <w:sz w:val="20"/>
          <w:szCs w:val="20"/>
        </w:rPr>
        <w:t>«</w:t>
      </w:r>
      <w:r w:rsidRPr="00DF2BC4">
        <w:rPr>
          <w:i/>
          <w:iCs/>
          <w:sz w:val="20"/>
          <w:szCs w:val="20"/>
          <w:lang w:eastAsia="uk-UA"/>
        </w:rPr>
        <w:t>Розгляд звітів Наглядової ради Товариства за 2019 рік та 2020 рік та затвердження заходів за результатами його розгляду. Прийняття рішення за наслідками розгляду звітів Наглядової ради Товариства за 2019 рік та 2020 рік</w:t>
      </w:r>
      <w:r w:rsidRPr="00DF2BC4">
        <w:rPr>
          <w:i/>
          <w:sz w:val="20"/>
          <w:szCs w:val="20"/>
        </w:rPr>
        <w:t>».</w:t>
      </w:r>
    </w:p>
    <w:p w:rsidR="00DF2BC4" w:rsidRPr="00DF2BC4" w:rsidRDefault="00DF2BC4" w:rsidP="00DF2BC4">
      <w:pPr>
        <w:pStyle w:val="1"/>
        <w:keepNext w:val="0"/>
        <w:spacing w:before="0" w:after="0"/>
        <w:jc w:val="both"/>
        <w:rPr>
          <w:rFonts w:ascii="Times New Roman" w:hAnsi="Times New Roman" w:cs="Times New Roman"/>
          <w:i/>
          <w:sz w:val="20"/>
          <w:szCs w:val="20"/>
          <w:lang w:val="uk-UA"/>
        </w:rPr>
      </w:pPr>
      <w:r w:rsidRPr="00DF2BC4">
        <w:rPr>
          <w:rFonts w:ascii="Times New Roman" w:hAnsi="Times New Roman" w:cs="Times New Roman"/>
          <w:sz w:val="20"/>
          <w:szCs w:val="20"/>
          <w:lang w:val="uk-UA"/>
        </w:rPr>
        <w:t>ВИРІШИЛИ:</w:t>
      </w:r>
    </w:p>
    <w:p w:rsidR="00DF2BC4" w:rsidRDefault="00DF2BC4" w:rsidP="00DF2BC4">
      <w:pPr>
        <w:spacing w:after="120"/>
        <w:jc w:val="both"/>
        <w:rPr>
          <w:bCs/>
          <w:sz w:val="20"/>
          <w:szCs w:val="20"/>
        </w:rPr>
      </w:pPr>
      <w:r w:rsidRPr="00DF2BC4">
        <w:rPr>
          <w:bCs/>
          <w:sz w:val="20"/>
          <w:szCs w:val="20"/>
        </w:rPr>
        <w:t>3.1. Затвердити звіти Наглядової ради Товариства за 2019 рік та 2020 рік.</w:t>
      </w:r>
    </w:p>
    <w:p w:rsidR="00DF2BC4" w:rsidRPr="00DF2BC4" w:rsidRDefault="00DF2BC4" w:rsidP="00DF2BC4">
      <w:pPr>
        <w:spacing w:after="120"/>
        <w:jc w:val="both"/>
        <w:rPr>
          <w:bCs/>
          <w:sz w:val="20"/>
          <w:szCs w:val="20"/>
        </w:rPr>
      </w:pPr>
      <w:r w:rsidRPr="00DF2BC4">
        <w:rPr>
          <w:bCs/>
          <w:sz w:val="20"/>
          <w:szCs w:val="20"/>
        </w:rPr>
        <w:t xml:space="preserve">3.2. Визнати роботу Наглядової ради Товариства у 2019 році та 2020 році задовільною. </w:t>
      </w:r>
    </w:p>
    <w:p w:rsidR="00DF2BC4" w:rsidRPr="00503CB7" w:rsidRDefault="00DF2BC4" w:rsidP="00DF2BC4">
      <w:pPr>
        <w:spacing w:after="120"/>
        <w:jc w:val="both"/>
        <w:rPr>
          <w:bCs/>
          <w:sz w:val="20"/>
          <w:szCs w:val="20"/>
          <w:lang w:val="ru-RU"/>
        </w:rPr>
      </w:pPr>
      <w:r w:rsidRPr="00DF2BC4">
        <w:rPr>
          <w:bCs/>
          <w:sz w:val="20"/>
          <w:szCs w:val="20"/>
        </w:rPr>
        <w:lastRenderedPageBreak/>
        <w:t>3.3. Заходи за результатами розгляду звітів Наглядової ради за 2019 рік та 2020 рік та рішення за наслідками розгляду звітів Наглядової ради Товариства за 2019 рік та 2020 рік не приймати.</w:t>
      </w:r>
    </w:p>
    <w:p w:rsidR="00DF2BC4" w:rsidRPr="00DF2BC4" w:rsidRDefault="00DF2BC4" w:rsidP="00DF2BC4">
      <w:pPr>
        <w:jc w:val="both"/>
        <w:rPr>
          <w:b/>
          <w:sz w:val="20"/>
          <w:szCs w:val="20"/>
        </w:rPr>
      </w:pPr>
      <w:r w:rsidRPr="00DF2BC4">
        <w:rPr>
          <w:b/>
          <w:sz w:val="20"/>
          <w:szCs w:val="20"/>
        </w:rPr>
        <w:t>З питання № 4 порядку денного:</w:t>
      </w:r>
    </w:p>
    <w:p w:rsidR="00DF2BC4" w:rsidRPr="00DF2BC4" w:rsidRDefault="00DF2BC4" w:rsidP="00DF2BC4">
      <w:pPr>
        <w:pStyle w:val="a3"/>
        <w:ind w:firstLine="0"/>
        <w:jc w:val="both"/>
        <w:rPr>
          <w:i/>
          <w:iCs/>
          <w:sz w:val="20"/>
          <w:szCs w:val="20"/>
          <w:lang w:val="uk-UA"/>
        </w:rPr>
      </w:pPr>
      <w:r w:rsidRPr="00DF2BC4">
        <w:rPr>
          <w:i/>
          <w:iCs/>
          <w:sz w:val="20"/>
          <w:szCs w:val="20"/>
          <w:lang w:val="uk-UA"/>
        </w:rPr>
        <w:t xml:space="preserve">«Прийняття рішення за наслідками розгляду звіту Виконавчого органу Товариства за </w:t>
      </w:r>
      <w:r w:rsidRPr="00DF2BC4">
        <w:rPr>
          <w:rFonts w:eastAsia="Calibri"/>
          <w:i/>
          <w:sz w:val="20"/>
          <w:szCs w:val="20"/>
          <w:lang w:val="uk-UA" w:eastAsia="uk-UA"/>
        </w:rPr>
        <w:t xml:space="preserve"> 201</w:t>
      </w:r>
      <w:r w:rsidRPr="00DF2BC4">
        <w:rPr>
          <w:rFonts w:eastAsia="Calibri"/>
          <w:i/>
          <w:sz w:val="20"/>
          <w:szCs w:val="20"/>
          <w:lang w:eastAsia="uk-UA"/>
        </w:rPr>
        <w:t>9</w:t>
      </w:r>
      <w:r w:rsidRPr="00DF2BC4">
        <w:rPr>
          <w:rFonts w:eastAsia="Calibri"/>
          <w:i/>
          <w:sz w:val="20"/>
          <w:szCs w:val="20"/>
          <w:lang w:val="uk-UA" w:eastAsia="uk-UA"/>
        </w:rPr>
        <w:t xml:space="preserve"> рік та 2020 рік</w:t>
      </w:r>
      <w:r w:rsidRPr="00DF2BC4">
        <w:rPr>
          <w:i/>
          <w:iCs/>
          <w:sz w:val="20"/>
          <w:szCs w:val="20"/>
          <w:lang w:val="uk-UA"/>
        </w:rPr>
        <w:t>».</w:t>
      </w:r>
    </w:p>
    <w:p w:rsidR="00DF2BC4" w:rsidRPr="00DF2BC4" w:rsidRDefault="00DF2BC4" w:rsidP="00DF2BC4">
      <w:pPr>
        <w:pStyle w:val="a3"/>
        <w:ind w:firstLine="0"/>
        <w:jc w:val="both"/>
        <w:rPr>
          <w:b/>
          <w:sz w:val="20"/>
          <w:szCs w:val="20"/>
          <w:lang w:val="uk-UA"/>
        </w:rPr>
      </w:pPr>
      <w:r w:rsidRPr="00DF2BC4">
        <w:rPr>
          <w:b/>
          <w:sz w:val="20"/>
          <w:szCs w:val="20"/>
          <w:lang w:val="uk-UA"/>
        </w:rPr>
        <w:t>ВИРІШИЛИ:</w:t>
      </w:r>
    </w:p>
    <w:p w:rsidR="00DF2BC4" w:rsidRPr="00503CB7" w:rsidRDefault="00DF2BC4" w:rsidP="00DF2BC4">
      <w:pPr>
        <w:spacing w:after="120"/>
        <w:jc w:val="both"/>
        <w:rPr>
          <w:bCs/>
          <w:sz w:val="20"/>
          <w:szCs w:val="20"/>
          <w:lang w:val="ru-RU"/>
        </w:rPr>
      </w:pPr>
      <w:r w:rsidRPr="00DF2BC4">
        <w:rPr>
          <w:bCs/>
          <w:sz w:val="20"/>
          <w:szCs w:val="20"/>
        </w:rPr>
        <w:t>4.1. Визнати роботу Виконавчого органу Товариства у 201</w:t>
      </w:r>
      <w:r>
        <w:rPr>
          <w:bCs/>
          <w:sz w:val="20"/>
          <w:szCs w:val="20"/>
        </w:rPr>
        <w:t>9 році та 2020 році задовільною</w:t>
      </w:r>
      <w:r w:rsidRPr="00DF2BC4">
        <w:rPr>
          <w:bCs/>
          <w:sz w:val="20"/>
          <w:szCs w:val="20"/>
          <w:lang w:val="ru-RU"/>
        </w:rPr>
        <w:t xml:space="preserve">. </w:t>
      </w:r>
    </w:p>
    <w:p w:rsidR="00DF2BC4" w:rsidRPr="00DF2BC4" w:rsidRDefault="00DF2BC4" w:rsidP="00DF2BC4">
      <w:pPr>
        <w:spacing w:after="120"/>
        <w:jc w:val="both"/>
        <w:rPr>
          <w:bCs/>
          <w:sz w:val="20"/>
          <w:szCs w:val="20"/>
        </w:rPr>
      </w:pPr>
      <w:r w:rsidRPr="00DF2BC4">
        <w:rPr>
          <w:bCs/>
          <w:sz w:val="20"/>
          <w:szCs w:val="20"/>
        </w:rPr>
        <w:t>4.2. Рішень за наслідками розгляду звітів Виконавчого органу Товариства за 2019 рік та 2020 рік не приймати.</w:t>
      </w:r>
    </w:p>
    <w:p w:rsidR="00DF2BC4" w:rsidRPr="00DF2BC4" w:rsidRDefault="00DF2BC4" w:rsidP="00DF2BC4">
      <w:pPr>
        <w:jc w:val="both"/>
        <w:rPr>
          <w:b/>
          <w:sz w:val="20"/>
          <w:szCs w:val="20"/>
        </w:rPr>
      </w:pPr>
      <w:r w:rsidRPr="00DF2BC4">
        <w:rPr>
          <w:b/>
          <w:sz w:val="20"/>
          <w:szCs w:val="20"/>
        </w:rPr>
        <w:t>З питання № 5 порядку денного:</w:t>
      </w:r>
    </w:p>
    <w:p w:rsidR="00DF2BC4" w:rsidRPr="00DF2BC4" w:rsidRDefault="00DF2BC4" w:rsidP="00DF2BC4">
      <w:pPr>
        <w:tabs>
          <w:tab w:val="left" w:pos="397"/>
        </w:tabs>
        <w:jc w:val="both"/>
        <w:rPr>
          <w:rFonts w:eastAsia="Calibri"/>
          <w:i/>
          <w:sz w:val="20"/>
          <w:szCs w:val="20"/>
          <w:lang w:eastAsia="uk-UA"/>
        </w:rPr>
      </w:pPr>
      <w:r w:rsidRPr="00DF2BC4">
        <w:rPr>
          <w:rFonts w:eastAsia="Calibri"/>
          <w:i/>
          <w:sz w:val="20"/>
          <w:szCs w:val="20"/>
          <w:lang w:eastAsia="uk-UA"/>
        </w:rPr>
        <w:t>«Затвердження річних звітів (річної фінансової звітності)  Товариства за 2019 рік та 2020 рік»</w:t>
      </w:r>
    </w:p>
    <w:p w:rsidR="00DF2BC4" w:rsidRPr="00DF2BC4" w:rsidRDefault="00DF2BC4" w:rsidP="00DF2BC4">
      <w:pPr>
        <w:pStyle w:val="a3"/>
        <w:jc w:val="both"/>
        <w:rPr>
          <w:b/>
          <w:sz w:val="20"/>
          <w:szCs w:val="20"/>
          <w:lang w:val="uk-UA"/>
        </w:rPr>
      </w:pPr>
      <w:r w:rsidRPr="005924D1">
        <w:rPr>
          <w:sz w:val="20"/>
          <w:szCs w:val="20"/>
          <w:lang w:val="uk-UA"/>
        </w:rPr>
        <w:t xml:space="preserve">       </w:t>
      </w:r>
      <w:r w:rsidRPr="00DF2BC4">
        <w:rPr>
          <w:b/>
          <w:sz w:val="20"/>
          <w:szCs w:val="20"/>
          <w:lang w:val="uk-UA"/>
        </w:rPr>
        <w:t>ВИРІШИЛИ:</w:t>
      </w:r>
    </w:p>
    <w:p w:rsidR="00DF2BC4" w:rsidRPr="00DF2BC4" w:rsidRDefault="00DF2BC4" w:rsidP="00DF2BC4">
      <w:pPr>
        <w:spacing w:after="120"/>
        <w:jc w:val="both"/>
        <w:rPr>
          <w:sz w:val="20"/>
          <w:szCs w:val="20"/>
        </w:rPr>
      </w:pPr>
      <w:r w:rsidRPr="00DF2BC4">
        <w:rPr>
          <w:sz w:val="20"/>
          <w:szCs w:val="20"/>
        </w:rPr>
        <w:t>5.1. Затвердити річн</w:t>
      </w:r>
      <w:r w:rsidR="00503CB7">
        <w:rPr>
          <w:sz w:val="20"/>
          <w:szCs w:val="20"/>
        </w:rPr>
        <w:t>ий</w:t>
      </w:r>
      <w:r w:rsidRPr="00DF2BC4">
        <w:rPr>
          <w:sz w:val="20"/>
          <w:szCs w:val="20"/>
        </w:rPr>
        <w:t xml:space="preserve"> звіт (річн</w:t>
      </w:r>
      <w:r w:rsidR="00503CB7">
        <w:rPr>
          <w:sz w:val="20"/>
          <w:szCs w:val="20"/>
        </w:rPr>
        <w:t>у</w:t>
      </w:r>
      <w:r w:rsidRPr="00DF2BC4">
        <w:rPr>
          <w:sz w:val="20"/>
          <w:szCs w:val="20"/>
        </w:rPr>
        <w:t xml:space="preserve"> фінансов</w:t>
      </w:r>
      <w:r w:rsidR="00503CB7">
        <w:rPr>
          <w:sz w:val="20"/>
          <w:szCs w:val="20"/>
        </w:rPr>
        <w:t>у</w:t>
      </w:r>
      <w:r w:rsidRPr="00DF2BC4">
        <w:rPr>
          <w:sz w:val="20"/>
          <w:szCs w:val="20"/>
        </w:rPr>
        <w:t xml:space="preserve"> звітн</w:t>
      </w:r>
      <w:r w:rsidR="00503CB7">
        <w:rPr>
          <w:sz w:val="20"/>
          <w:szCs w:val="20"/>
        </w:rPr>
        <w:t>і</w:t>
      </w:r>
      <w:r w:rsidRPr="00DF2BC4">
        <w:rPr>
          <w:sz w:val="20"/>
          <w:szCs w:val="20"/>
        </w:rPr>
        <w:t>ст</w:t>
      </w:r>
      <w:r w:rsidR="00503CB7">
        <w:rPr>
          <w:sz w:val="20"/>
          <w:szCs w:val="20"/>
        </w:rPr>
        <w:t>ь</w:t>
      </w:r>
      <w:r w:rsidRPr="00DF2BC4">
        <w:rPr>
          <w:sz w:val="20"/>
          <w:szCs w:val="20"/>
        </w:rPr>
        <w:t>) Товариства за 2019 рік у наступному складі: форма</w:t>
      </w:r>
      <w:r w:rsidR="005924D1" w:rsidRPr="005924D1">
        <w:rPr>
          <w:sz w:val="20"/>
          <w:szCs w:val="20"/>
        </w:rPr>
        <w:t xml:space="preserve"> </w:t>
      </w:r>
      <w:r w:rsidRPr="00DF2BC4">
        <w:rPr>
          <w:sz w:val="20"/>
          <w:szCs w:val="20"/>
        </w:rPr>
        <w:t xml:space="preserve"> </w:t>
      </w:r>
      <w:r w:rsidR="005924D1" w:rsidRPr="005924D1">
        <w:rPr>
          <w:sz w:val="20"/>
          <w:szCs w:val="20"/>
        </w:rPr>
        <w:t xml:space="preserve">  </w:t>
      </w:r>
      <w:r w:rsidRPr="00DF2BC4">
        <w:rPr>
          <w:sz w:val="20"/>
          <w:szCs w:val="20"/>
        </w:rPr>
        <w:t>№ 1 «Баланс на 31.12.2019 рік», форма № 2 «Звіт про фінансові результати за 2019 рік», форма № 3 «Звіт про рух грошових коштів за 2019 рік», форма № 4 «Звіт про власний капітал за 2019 рік», «Примітки до річної фінансової звітності за 2019 рік».</w:t>
      </w:r>
    </w:p>
    <w:p w:rsidR="00DF2BC4" w:rsidRPr="00DF2BC4" w:rsidRDefault="00DF2BC4" w:rsidP="00DF2BC4">
      <w:pPr>
        <w:jc w:val="both"/>
        <w:rPr>
          <w:sz w:val="20"/>
          <w:szCs w:val="20"/>
          <w:lang w:eastAsia="en-US"/>
        </w:rPr>
      </w:pPr>
      <w:r w:rsidRPr="00DF2BC4">
        <w:rPr>
          <w:sz w:val="20"/>
          <w:szCs w:val="20"/>
        </w:rPr>
        <w:t>5.2. Затвердити річн</w:t>
      </w:r>
      <w:r w:rsidR="00503CB7">
        <w:rPr>
          <w:sz w:val="20"/>
          <w:szCs w:val="20"/>
        </w:rPr>
        <w:t>ий</w:t>
      </w:r>
      <w:r w:rsidRPr="00DF2BC4">
        <w:rPr>
          <w:sz w:val="20"/>
          <w:szCs w:val="20"/>
        </w:rPr>
        <w:t xml:space="preserve"> звіт (річн</w:t>
      </w:r>
      <w:r w:rsidR="00503CB7">
        <w:rPr>
          <w:sz w:val="20"/>
          <w:szCs w:val="20"/>
        </w:rPr>
        <w:t>у</w:t>
      </w:r>
      <w:r w:rsidRPr="00DF2BC4">
        <w:rPr>
          <w:sz w:val="20"/>
          <w:szCs w:val="20"/>
        </w:rPr>
        <w:t xml:space="preserve"> фінансов</w:t>
      </w:r>
      <w:r w:rsidR="00503CB7">
        <w:rPr>
          <w:sz w:val="20"/>
          <w:szCs w:val="20"/>
        </w:rPr>
        <w:t>у</w:t>
      </w:r>
      <w:r w:rsidRPr="00DF2BC4">
        <w:rPr>
          <w:sz w:val="20"/>
          <w:szCs w:val="20"/>
        </w:rPr>
        <w:t xml:space="preserve"> звітн</w:t>
      </w:r>
      <w:r w:rsidR="00503CB7">
        <w:rPr>
          <w:sz w:val="20"/>
          <w:szCs w:val="20"/>
        </w:rPr>
        <w:t>і</w:t>
      </w:r>
      <w:r w:rsidRPr="00DF2BC4">
        <w:rPr>
          <w:sz w:val="20"/>
          <w:szCs w:val="20"/>
        </w:rPr>
        <w:t>ст</w:t>
      </w:r>
      <w:r w:rsidR="00503CB7">
        <w:rPr>
          <w:sz w:val="20"/>
          <w:szCs w:val="20"/>
        </w:rPr>
        <w:t>ь</w:t>
      </w:r>
      <w:r w:rsidRPr="00DF2BC4">
        <w:rPr>
          <w:sz w:val="20"/>
          <w:szCs w:val="20"/>
        </w:rPr>
        <w:t xml:space="preserve">) Товариства за 2020 рік у наступному складі: форма </w:t>
      </w:r>
      <w:r w:rsidR="005924D1" w:rsidRPr="005924D1">
        <w:rPr>
          <w:sz w:val="20"/>
          <w:szCs w:val="20"/>
        </w:rPr>
        <w:t xml:space="preserve">   </w:t>
      </w:r>
      <w:r w:rsidRPr="00DF2BC4">
        <w:rPr>
          <w:sz w:val="20"/>
          <w:szCs w:val="20"/>
        </w:rPr>
        <w:t>№ 1 «Баланс на 31.12.2020 рік», форма № 2 «Звіт про фінансові результати за 2020 рік», форма № 3 «Звіт про рух грошових коштів за 2020 рік», форма № 4 «Звіт про власний капітал за 2020 рік», «Примітки до річної фінансової звітності за 2020 рік».</w:t>
      </w:r>
    </w:p>
    <w:p w:rsidR="00DF2BC4" w:rsidRPr="00503CB7" w:rsidRDefault="00DF2BC4" w:rsidP="00DF2BC4">
      <w:pPr>
        <w:shd w:val="clear" w:color="auto" w:fill="FFFFFF"/>
        <w:spacing w:line="240" w:lineRule="atLeast"/>
        <w:rPr>
          <w:rFonts w:ascii="Arial" w:hAnsi="Arial" w:cs="Arial"/>
          <w:b/>
          <w:bCs/>
          <w:noProof/>
          <w:u w:val="single"/>
        </w:rPr>
      </w:pPr>
    </w:p>
    <w:p w:rsidR="005924D1" w:rsidRPr="005924D1" w:rsidRDefault="005924D1" w:rsidP="005924D1">
      <w:pPr>
        <w:jc w:val="both"/>
        <w:rPr>
          <w:b/>
          <w:sz w:val="20"/>
          <w:szCs w:val="20"/>
        </w:rPr>
      </w:pPr>
      <w:r w:rsidRPr="005924D1">
        <w:rPr>
          <w:b/>
          <w:sz w:val="20"/>
          <w:szCs w:val="20"/>
        </w:rPr>
        <w:t>З питання № 6 порядку денного:</w:t>
      </w:r>
    </w:p>
    <w:p w:rsidR="005924D1" w:rsidRPr="005924D1" w:rsidRDefault="005924D1" w:rsidP="005924D1">
      <w:pPr>
        <w:tabs>
          <w:tab w:val="left" w:pos="397"/>
        </w:tabs>
        <w:jc w:val="both"/>
        <w:rPr>
          <w:rFonts w:eastAsia="Calibri"/>
          <w:i/>
          <w:sz w:val="20"/>
          <w:szCs w:val="20"/>
          <w:lang w:eastAsia="uk-UA"/>
        </w:rPr>
      </w:pPr>
      <w:r w:rsidRPr="005924D1">
        <w:rPr>
          <w:rFonts w:eastAsia="Calibri"/>
          <w:i/>
          <w:sz w:val="20"/>
          <w:szCs w:val="20"/>
          <w:lang w:eastAsia="uk-UA"/>
        </w:rPr>
        <w:t>«Розподіл прибутків за результатами діяльності Товариства у 2019 році та 2020 році».</w:t>
      </w:r>
    </w:p>
    <w:p w:rsidR="005924D1" w:rsidRPr="005924D1" w:rsidRDefault="005924D1" w:rsidP="005924D1">
      <w:pPr>
        <w:pStyle w:val="a3"/>
        <w:jc w:val="both"/>
        <w:rPr>
          <w:b/>
          <w:sz w:val="20"/>
          <w:szCs w:val="20"/>
          <w:lang w:val="uk-UA"/>
        </w:rPr>
      </w:pPr>
      <w:r w:rsidRPr="00503CB7">
        <w:rPr>
          <w:sz w:val="20"/>
          <w:szCs w:val="20"/>
        </w:rPr>
        <w:t xml:space="preserve">       </w:t>
      </w:r>
      <w:r w:rsidRPr="005924D1">
        <w:rPr>
          <w:b/>
          <w:sz w:val="20"/>
          <w:szCs w:val="20"/>
          <w:lang w:val="uk-UA"/>
        </w:rPr>
        <w:t>ВИРІШИЛИ:</w:t>
      </w:r>
    </w:p>
    <w:p w:rsidR="005924D1" w:rsidRPr="005924D1" w:rsidRDefault="005924D1" w:rsidP="005924D1">
      <w:pPr>
        <w:spacing w:after="120"/>
        <w:jc w:val="both"/>
        <w:rPr>
          <w:sz w:val="20"/>
          <w:szCs w:val="20"/>
        </w:rPr>
      </w:pPr>
      <w:bookmarkStart w:id="0" w:name="_GoBack"/>
      <w:r w:rsidRPr="005924D1">
        <w:rPr>
          <w:sz w:val="20"/>
          <w:szCs w:val="20"/>
        </w:rPr>
        <w:t xml:space="preserve">6.1. </w:t>
      </w:r>
      <w:r w:rsidRPr="005924D1">
        <w:rPr>
          <w:bCs/>
          <w:sz w:val="20"/>
          <w:szCs w:val="20"/>
        </w:rPr>
        <w:t xml:space="preserve">Прибуток, отриманий </w:t>
      </w:r>
      <w:bookmarkEnd w:id="0"/>
      <w:r w:rsidRPr="005924D1">
        <w:rPr>
          <w:bCs/>
          <w:sz w:val="20"/>
          <w:szCs w:val="20"/>
        </w:rPr>
        <w:t xml:space="preserve">Товариством за результатами діяльності у 2019 році, у розмірі </w:t>
      </w:r>
      <w:r w:rsidRPr="005924D1">
        <w:rPr>
          <w:sz w:val="20"/>
          <w:szCs w:val="20"/>
        </w:rPr>
        <w:t xml:space="preserve">420 410,21 </w:t>
      </w:r>
      <w:r w:rsidRPr="005924D1">
        <w:rPr>
          <w:bCs/>
          <w:sz w:val="20"/>
          <w:szCs w:val="20"/>
        </w:rPr>
        <w:t xml:space="preserve">гривень </w:t>
      </w:r>
      <w:r w:rsidRPr="005924D1">
        <w:rPr>
          <w:sz w:val="20"/>
          <w:szCs w:val="20"/>
        </w:rPr>
        <w:t>(чотириста двадцять тисяч чотириста десять гривень 21 копійка) залишити нерозподіленим.</w:t>
      </w:r>
    </w:p>
    <w:p w:rsidR="005924D1" w:rsidRPr="005924D1" w:rsidRDefault="005924D1" w:rsidP="005924D1">
      <w:pPr>
        <w:spacing w:after="120"/>
        <w:jc w:val="both"/>
        <w:rPr>
          <w:sz w:val="20"/>
          <w:szCs w:val="20"/>
        </w:rPr>
      </w:pPr>
      <w:r w:rsidRPr="005924D1">
        <w:rPr>
          <w:sz w:val="20"/>
          <w:szCs w:val="20"/>
        </w:rPr>
        <w:t>6.2. П</w:t>
      </w:r>
      <w:r w:rsidRPr="005924D1">
        <w:rPr>
          <w:bCs/>
          <w:sz w:val="20"/>
          <w:szCs w:val="20"/>
        </w:rPr>
        <w:t>рибуток, отриманий Товариством за результатами діяльності у 2020 році, у розмірі</w:t>
      </w:r>
      <w:r w:rsidRPr="005924D1">
        <w:rPr>
          <w:sz w:val="20"/>
          <w:szCs w:val="20"/>
        </w:rPr>
        <w:t xml:space="preserve"> </w:t>
      </w:r>
      <w:r w:rsidRPr="005924D1">
        <w:rPr>
          <w:bCs/>
          <w:sz w:val="20"/>
          <w:szCs w:val="20"/>
        </w:rPr>
        <w:t xml:space="preserve">32 392,98 гривень </w:t>
      </w:r>
      <w:r w:rsidRPr="005924D1">
        <w:rPr>
          <w:sz w:val="20"/>
          <w:szCs w:val="20"/>
        </w:rPr>
        <w:t>(тридцять дві тисячі триста дев’яносто дві гривні 98 копійок) залишити нерозподіленим.</w:t>
      </w:r>
    </w:p>
    <w:p w:rsidR="004A59BB" w:rsidRPr="006325CD" w:rsidRDefault="005924D1" w:rsidP="004A59BB">
      <w:pPr>
        <w:jc w:val="both"/>
        <w:rPr>
          <w:sz w:val="20"/>
          <w:szCs w:val="20"/>
          <w:shd w:val="clear" w:color="auto" w:fill="FFFFFF"/>
        </w:rPr>
      </w:pPr>
      <w:r w:rsidRPr="00503CB7">
        <w:rPr>
          <w:iCs/>
          <w:sz w:val="20"/>
          <w:szCs w:val="20"/>
          <w:lang w:val="ru-RU"/>
        </w:rPr>
        <w:tab/>
      </w:r>
      <w:r w:rsidR="004A59BB" w:rsidRPr="006325CD">
        <w:rPr>
          <w:iCs/>
          <w:sz w:val="20"/>
          <w:szCs w:val="20"/>
        </w:rPr>
        <w:t xml:space="preserve">Адреса власного веб-сайту, на якому розміщена інформація з проектом рішень щодо кожного з питань, включених до проекту порядку денного: </w:t>
      </w:r>
      <w:hyperlink r:id="rId7" w:history="1">
        <w:r w:rsidR="004A59BB" w:rsidRPr="006325CD">
          <w:rPr>
            <w:rStyle w:val="a8"/>
            <w:color w:val="auto"/>
            <w:sz w:val="20"/>
            <w:szCs w:val="20"/>
            <w:shd w:val="clear" w:color="auto" w:fill="FFFFFF"/>
          </w:rPr>
          <w:t>http://zsteelag.pat.ua</w:t>
        </w:r>
      </w:hyperlink>
    </w:p>
    <w:p w:rsidR="004A59BB" w:rsidRPr="006325CD" w:rsidRDefault="004A59BB" w:rsidP="004A59BB">
      <w:pPr>
        <w:ind w:firstLine="567"/>
        <w:jc w:val="both"/>
        <w:rPr>
          <w:sz w:val="20"/>
          <w:szCs w:val="20"/>
        </w:rPr>
      </w:pPr>
      <w:r w:rsidRPr="006325CD">
        <w:rPr>
          <w:sz w:val="20"/>
          <w:szCs w:val="20"/>
        </w:rPr>
        <w:t xml:space="preserve">Відповідно до ст.36 Закону України «Про акціонерні товариства», від дати надсилання повідомлення про проведення загальних Зборів до дати проведення </w:t>
      </w:r>
      <w:r w:rsidR="00305B47" w:rsidRPr="006325CD">
        <w:rPr>
          <w:sz w:val="20"/>
          <w:szCs w:val="20"/>
        </w:rPr>
        <w:t>З</w:t>
      </w:r>
      <w:r w:rsidRPr="006325CD">
        <w:rPr>
          <w:sz w:val="20"/>
          <w:szCs w:val="20"/>
        </w:rPr>
        <w:t xml:space="preserve">агальних </w:t>
      </w:r>
      <w:r w:rsidR="00305B47" w:rsidRPr="006325CD">
        <w:rPr>
          <w:sz w:val="20"/>
          <w:szCs w:val="20"/>
        </w:rPr>
        <w:t>з</w:t>
      </w:r>
      <w:r w:rsidRPr="006325CD">
        <w:rPr>
          <w:sz w:val="20"/>
          <w:szCs w:val="20"/>
        </w:rPr>
        <w:t>борів акціонери Товариства мають право ознайомитися з документами, необхідними для прийняття рішень з питань порядку денного Загальних зборів акціонерів, особисто або через уповноваженого представника за адресою: 69008, м.</w:t>
      </w:r>
      <w:r w:rsidR="00503CB7">
        <w:rPr>
          <w:sz w:val="20"/>
          <w:szCs w:val="20"/>
        </w:rPr>
        <w:t xml:space="preserve"> </w:t>
      </w:r>
      <w:r w:rsidRPr="006325CD">
        <w:rPr>
          <w:sz w:val="20"/>
          <w:szCs w:val="20"/>
        </w:rPr>
        <w:t xml:space="preserve">Запоріжжя, Південне шосе, буд.72, корп.2, кім.27, по понеділкам з 13-30 до 16-00 години та  п’ятницям з 9-00 до 13-00 години, а також у день проведення Загальних зборів - за місцем їх проведення до початку проведення зборів. Акціонери (їх представники) при собі повинні мати документ, що посвідчує особу,  представники акціонерів - належно оформлену довіреність. Посадова особа Товариства, відповідальна за порядок ознайомлення акціонерів з документами, – Директор Товариства Козаченко Олександр Григорович. </w:t>
      </w:r>
    </w:p>
    <w:p w:rsidR="004A59BB" w:rsidRPr="006325CD" w:rsidRDefault="004A59BB" w:rsidP="004A59BB">
      <w:pPr>
        <w:ind w:firstLine="567"/>
        <w:jc w:val="both"/>
        <w:rPr>
          <w:sz w:val="20"/>
          <w:szCs w:val="20"/>
        </w:rPr>
      </w:pPr>
      <w:r w:rsidRPr="006325CD">
        <w:rPr>
          <w:sz w:val="20"/>
          <w:szCs w:val="20"/>
        </w:rPr>
        <w:t>Товариство до початку Загальних зборів надаватиме письмові відповіді на письмові запитання акціонерів щодо питань, включених до порядку денного Загальних зборів до дати проведення Загальних зборів.</w:t>
      </w:r>
    </w:p>
    <w:p w:rsidR="004A59BB" w:rsidRPr="006325CD" w:rsidRDefault="004A59BB" w:rsidP="004A59BB">
      <w:pPr>
        <w:ind w:firstLine="567"/>
        <w:jc w:val="both"/>
        <w:rPr>
          <w:sz w:val="20"/>
          <w:szCs w:val="20"/>
        </w:rPr>
      </w:pPr>
      <w:r w:rsidRPr="006325CD">
        <w:rPr>
          <w:sz w:val="20"/>
          <w:szCs w:val="20"/>
        </w:rPr>
        <w:t>Відповідно до ст.38 Закону України «Про акціонерні товариства», кожний акціонер має право внести пропозиції щодо питань, включених до  проекту питань порядку денного Загальних зборів Товариства не пізніше 20 днів до дати проведення Загальних зборів Товариства.</w:t>
      </w:r>
    </w:p>
    <w:p w:rsidR="004A59BB" w:rsidRPr="006325CD" w:rsidRDefault="004A59BB" w:rsidP="004A59BB">
      <w:pPr>
        <w:ind w:firstLine="567"/>
        <w:jc w:val="both"/>
        <w:rPr>
          <w:sz w:val="20"/>
          <w:szCs w:val="20"/>
        </w:rPr>
      </w:pPr>
      <w:r w:rsidRPr="006325CD">
        <w:rPr>
          <w:sz w:val="20"/>
          <w:szCs w:val="20"/>
        </w:rPr>
        <w:t>Пропозиції щодо включення нових питань до  проекту порядку денного повинні містити відповідні проекти рішень з цих питань.</w:t>
      </w:r>
    </w:p>
    <w:p w:rsidR="004A59BB" w:rsidRPr="006325CD" w:rsidRDefault="004A59BB" w:rsidP="004A59BB">
      <w:pPr>
        <w:ind w:firstLine="567"/>
        <w:jc w:val="both"/>
        <w:rPr>
          <w:sz w:val="20"/>
          <w:szCs w:val="20"/>
        </w:rPr>
      </w:pPr>
      <w:r w:rsidRPr="006325CD">
        <w:rPr>
          <w:sz w:val="20"/>
          <w:szCs w:val="20"/>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типу/або класу належних йому акцій, змісту пропозиції до питання та/або проекту рішення. </w:t>
      </w:r>
    </w:p>
    <w:p w:rsidR="004A59BB" w:rsidRPr="006325CD" w:rsidRDefault="004A59BB" w:rsidP="004A59BB">
      <w:pPr>
        <w:ind w:firstLine="567"/>
        <w:jc w:val="both"/>
        <w:rPr>
          <w:sz w:val="20"/>
          <w:szCs w:val="20"/>
        </w:rPr>
      </w:pPr>
      <w:r w:rsidRPr="006325CD">
        <w:rPr>
          <w:sz w:val="20"/>
          <w:szCs w:val="20"/>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w:t>
      </w:r>
    </w:p>
    <w:p w:rsidR="004A59BB" w:rsidRPr="00475F0E" w:rsidRDefault="004A59BB" w:rsidP="004A59BB">
      <w:pPr>
        <w:tabs>
          <w:tab w:val="left" w:pos="567"/>
        </w:tabs>
        <w:ind w:firstLine="567"/>
        <w:jc w:val="both"/>
        <w:rPr>
          <w:sz w:val="20"/>
          <w:szCs w:val="20"/>
          <w:lang w:val="ru-RU"/>
        </w:rPr>
      </w:pPr>
      <w:r w:rsidRPr="006325CD">
        <w:rPr>
          <w:sz w:val="20"/>
          <w:szCs w:val="20"/>
        </w:rPr>
        <w:t>Порядок участі та голосування на Загальних зборах за довіреністю</w:t>
      </w:r>
      <w:r w:rsidR="00475F0E" w:rsidRPr="00475F0E">
        <w:rPr>
          <w:sz w:val="20"/>
          <w:szCs w:val="20"/>
          <w:lang w:val="ru-RU"/>
        </w:rPr>
        <w:t>:</w:t>
      </w:r>
    </w:p>
    <w:p w:rsidR="004A59BB" w:rsidRPr="006325CD" w:rsidRDefault="004A59BB" w:rsidP="004A59BB">
      <w:pPr>
        <w:numPr>
          <w:ilvl w:val="0"/>
          <w:numId w:val="1"/>
        </w:numPr>
        <w:tabs>
          <w:tab w:val="left" w:pos="927"/>
        </w:tabs>
        <w:jc w:val="both"/>
        <w:rPr>
          <w:sz w:val="20"/>
          <w:szCs w:val="20"/>
        </w:rPr>
      </w:pPr>
      <w:r w:rsidRPr="006325CD">
        <w:rPr>
          <w:sz w:val="20"/>
          <w:szCs w:val="20"/>
        </w:rPr>
        <w:t>акціонер має право видати довіреність на право участі та голосування на Загальних зборах декільком своїм представникам;</w:t>
      </w:r>
    </w:p>
    <w:p w:rsidR="004A59BB" w:rsidRPr="006325CD" w:rsidRDefault="004A59BB" w:rsidP="004A59BB">
      <w:pPr>
        <w:numPr>
          <w:ilvl w:val="0"/>
          <w:numId w:val="1"/>
        </w:numPr>
        <w:jc w:val="both"/>
        <w:rPr>
          <w:sz w:val="20"/>
          <w:szCs w:val="20"/>
        </w:rPr>
      </w:pPr>
      <w:r w:rsidRPr="006325CD">
        <w:rPr>
          <w:sz w:val="20"/>
          <w:szCs w:val="20"/>
        </w:rPr>
        <w:t>акціонер має право у будь-який момент замінити свого представника, повідомивши про це виконавчий орган Товариства;</w:t>
      </w:r>
    </w:p>
    <w:p w:rsidR="004A59BB" w:rsidRPr="006325CD" w:rsidRDefault="004A59BB" w:rsidP="004A59BB">
      <w:pPr>
        <w:numPr>
          <w:ilvl w:val="0"/>
          <w:numId w:val="1"/>
        </w:numPr>
        <w:jc w:val="both"/>
        <w:rPr>
          <w:sz w:val="20"/>
          <w:szCs w:val="20"/>
        </w:rPr>
      </w:pPr>
      <w:r w:rsidRPr="006325CD">
        <w:rPr>
          <w:sz w:val="20"/>
          <w:szCs w:val="2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4A59BB" w:rsidRPr="006325CD" w:rsidRDefault="004A59BB" w:rsidP="004A59BB">
      <w:pPr>
        <w:numPr>
          <w:ilvl w:val="0"/>
          <w:numId w:val="1"/>
        </w:numPr>
        <w:jc w:val="both"/>
        <w:rPr>
          <w:sz w:val="20"/>
          <w:szCs w:val="20"/>
        </w:rPr>
      </w:pPr>
      <w:r w:rsidRPr="006325CD">
        <w:rPr>
          <w:sz w:val="20"/>
          <w:szCs w:val="20"/>
        </w:rPr>
        <w:t>довіреність на право участі та голосування на Загальних зборах від імені юридичної особи видається її органом або іншою особою, уповноваженою не це її установчими документами;</w:t>
      </w:r>
    </w:p>
    <w:p w:rsidR="004A59BB" w:rsidRPr="006325CD" w:rsidRDefault="004A59BB" w:rsidP="004A59BB">
      <w:pPr>
        <w:numPr>
          <w:ilvl w:val="0"/>
          <w:numId w:val="1"/>
        </w:numPr>
        <w:jc w:val="both"/>
        <w:rPr>
          <w:sz w:val="20"/>
          <w:szCs w:val="20"/>
        </w:rPr>
      </w:pPr>
      <w:r w:rsidRPr="006325CD">
        <w:rPr>
          <w:sz w:val="20"/>
          <w:szCs w:val="20"/>
        </w:rPr>
        <w:t>надання довіреності на право участі та головування на Загальних зборах не виключає право участі на цих Загальних зборах акціонера, який видав довіреність, замість свого представника.</w:t>
      </w:r>
      <w:r w:rsidRPr="006325CD">
        <w:rPr>
          <w:sz w:val="20"/>
          <w:szCs w:val="20"/>
        </w:rPr>
        <w:tab/>
      </w:r>
    </w:p>
    <w:p w:rsidR="004A59BB" w:rsidRPr="006325CD" w:rsidRDefault="004A59BB" w:rsidP="004A59BB">
      <w:pPr>
        <w:ind w:firstLine="567"/>
        <w:jc w:val="both"/>
        <w:rPr>
          <w:sz w:val="20"/>
          <w:szCs w:val="20"/>
        </w:rPr>
      </w:pPr>
      <w:r w:rsidRPr="006325CD">
        <w:rPr>
          <w:sz w:val="20"/>
          <w:szCs w:val="20"/>
        </w:rPr>
        <w:t>Інформація про загальну кількість акцій та голосуючих акцій станом на 24 годину 22 березня 20</w:t>
      </w:r>
      <w:r w:rsidRPr="006325CD">
        <w:rPr>
          <w:sz w:val="20"/>
          <w:szCs w:val="20"/>
          <w:lang w:val="ru-RU"/>
        </w:rPr>
        <w:t>21</w:t>
      </w:r>
      <w:r w:rsidRPr="006325CD">
        <w:rPr>
          <w:sz w:val="20"/>
          <w:szCs w:val="20"/>
        </w:rPr>
        <w:t xml:space="preserve"> року – дату складання переліку осіб, яким надсилається повідомлення про проведення Загальних зборів :</w:t>
      </w:r>
    </w:p>
    <w:p w:rsidR="004A59BB" w:rsidRPr="006325CD" w:rsidRDefault="004A59BB" w:rsidP="004A59BB">
      <w:pPr>
        <w:numPr>
          <w:ilvl w:val="0"/>
          <w:numId w:val="2"/>
        </w:numPr>
        <w:jc w:val="both"/>
        <w:rPr>
          <w:sz w:val="20"/>
          <w:szCs w:val="20"/>
        </w:rPr>
      </w:pPr>
      <w:r w:rsidRPr="006325CD">
        <w:rPr>
          <w:sz w:val="20"/>
          <w:szCs w:val="20"/>
        </w:rPr>
        <w:t>загальна кількість акцій -  233 334 штук простих іменних акцій;</w:t>
      </w:r>
    </w:p>
    <w:p w:rsidR="004A59BB" w:rsidRPr="006325CD" w:rsidRDefault="004A59BB" w:rsidP="004A59BB">
      <w:pPr>
        <w:numPr>
          <w:ilvl w:val="0"/>
          <w:numId w:val="2"/>
        </w:numPr>
        <w:jc w:val="both"/>
        <w:rPr>
          <w:sz w:val="20"/>
          <w:szCs w:val="20"/>
        </w:rPr>
      </w:pPr>
      <w:r w:rsidRPr="006325CD">
        <w:rPr>
          <w:sz w:val="20"/>
          <w:szCs w:val="20"/>
        </w:rPr>
        <w:t xml:space="preserve">загальна кількість голосуючих акцій – 232 135  штук.   </w:t>
      </w:r>
    </w:p>
    <w:p w:rsidR="004A59BB" w:rsidRPr="006325CD" w:rsidRDefault="004A59BB" w:rsidP="004A59BB">
      <w:pPr>
        <w:ind w:firstLine="567"/>
        <w:jc w:val="both"/>
        <w:rPr>
          <w:i/>
          <w:sz w:val="18"/>
          <w:szCs w:val="18"/>
        </w:rPr>
      </w:pPr>
      <w:r w:rsidRPr="006325CD">
        <w:rPr>
          <w:i/>
          <w:sz w:val="18"/>
          <w:szCs w:val="18"/>
        </w:rPr>
        <w:t xml:space="preserve">Відповідно до Закону України «Про депозитарну систему України» при визначенні кворуму та при голосуванні на Загальних зборах не враховуються акції акціонерів, які до </w:t>
      </w:r>
      <w:r w:rsidR="005C1531" w:rsidRPr="00503CB7">
        <w:rPr>
          <w:i/>
          <w:sz w:val="18"/>
          <w:szCs w:val="18"/>
        </w:rPr>
        <w:t>23</w:t>
      </w:r>
      <w:r w:rsidRPr="00503CB7">
        <w:rPr>
          <w:i/>
          <w:sz w:val="18"/>
          <w:szCs w:val="18"/>
        </w:rPr>
        <w:t xml:space="preserve"> квітня 20</w:t>
      </w:r>
      <w:r w:rsidRPr="00503CB7">
        <w:rPr>
          <w:i/>
          <w:sz w:val="18"/>
          <w:szCs w:val="18"/>
          <w:lang w:val="ru-RU"/>
        </w:rPr>
        <w:t>21</w:t>
      </w:r>
      <w:r w:rsidRPr="00503CB7">
        <w:rPr>
          <w:i/>
          <w:sz w:val="18"/>
          <w:szCs w:val="18"/>
        </w:rPr>
        <w:t xml:space="preserve"> року </w:t>
      </w:r>
      <w:r w:rsidRPr="006325CD">
        <w:rPr>
          <w:i/>
          <w:sz w:val="18"/>
          <w:szCs w:val="18"/>
        </w:rPr>
        <w:t>(дата складання переліку акціонерів, які мають право на участь у Загальних зборах) не уклали з депозитарною установою договір на обслуговування рахунку в цінних паперах.</w:t>
      </w:r>
    </w:p>
    <w:p w:rsidR="00305B47" w:rsidRPr="006325CD" w:rsidRDefault="00305B47" w:rsidP="004A59BB">
      <w:pPr>
        <w:ind w:firstLine="567"/>
        <w:jc w:val="both"/>
        <w:rPr>
          <w:b/>
          <w:sz w:val="18"/>
          <w:szCs w:val="18"/>
        </w:rPr>
      </w:pPr>
    </w:p>
    <w:p w:rsidR="004A59BB" w:rsidRPr="006325CD" w:rsidRDefault="004A59BB" w:rsidP="004A59BB">
      <w:pPr>
        <w:ind w:firstLine="567"/>
        <w:jc w:val="both"/>
        <w:rPr>
          <w:b/>
          <w:sz w:val="18"/>
          <w:szCs w:val="18"/>
        </w:rPr>
      </w:pPr>
      <w:r w:rsidRPr="006325CD">
        <w:rPr>
          <w:b/>
          <w:sz w:val="18"/>
          <w:szCs w:val="18"/>
        </w:rPr>
        <w:t>Основні показники фінансово-господарської діяльності підприємства (тис. грн.)</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9"/>
        <w:gridCol w:w="1561"/>
        <w:gridCol w:w="1985"/>
      </w:tblGrid>
      <w:tr w:rsidR="006325CD" w:rsidRPr="006325CD" w:rsidTr="0059713C">
        <w:trPr>
          <w:trHeight w:val="20"/>
        </w:trPr>
        <w:tc>
          <w:tcPr>
            <w:tcW w:w="3162" w:type="pct"/>
            <w:tcBorders>
              <w:top w:val="single" w:sz="4" w:space="0" w:color="auto"/>
              <w:left w:val="single" w:sz="4" w:space="0" w:color="auto"/>
              <w:bottom w:val="nil"/>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Найменування показника</w:t>
            </w:r>
          </w:p>
        </w:tc>
        <w:tc>
          <w:tcPr>
            <w:tcW w:w="1838" w:type="pct"/>
            <w:gridSpan w:val="2"/>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період</w:t>
            </w:r>
          </w:p>
        </w:tc>
      </w:tr>
      <w:tr w:rsidR="006325CD" w:rsidRPr="006325CD" w:rsidTr="0059713C">
        <w:trPr>
          <w:trHeight w:val="20"/>
        </w:trPr>
        <w:tc>
          <w:tcPr>
            <w:tcW w:w="3162" w:type="pct"/>
            <w:tcBorders>
              <w:top w:val="nil"/>
              <w:left w:val="single" w:sz="4" w:space="0" w:color="auto"/>
              <w:bottom w:val="single" w:sz="4" w:space="0" w:color="auto"/>
              <w:right w:val="single" w:sz="4" w:space="0" w:color="auto"/>
            </w:tcBorders>
          </w:tcPr>
          <w:p w:rsidR="004A59BB" w:rsidRPr="006325CD" w:rsidRDefault="004A59BB" w:rsidP="0059713C">
            <w:pPr>
              <w:spacing w:line="276" w:lineRule="auto"/>
              <w:rPr>
                <w:sz w:val="18"/>
                <w:szCs w:val="18"/>
                <w:lang w:eastAsia="en-US"/>
              </w:rPr>
            </w:pPr>
          </w:p>
        </w:tc>
        <w:tc>
          <w:tcPr>
            <w:tcW w:w="80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Звітний (201</w:t>
            </w:r>
            <w:r w:rsidRPr="006325CD">
              <w:rPr>
                <w:sz w:val="18"/>
                <w:szCs w:val="18"/>
                <w:lang w:val="ru-RU" w:eastAsia="en-US"/>
              </w:rPr>
              <w:t>9</w:t>
            </w:r>
            <w:r w:rsidRPr="006325CD">
              <w:rPr>
                <w:sz w:val="18"/>
                <w:szCs w:val="18"/>
                <w:lang w:eastAsia="en-US"/>
              </w:rPr>
              <w:t>)</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Попередній (201</w:t>
            </w:r>
            <w:r w:rsidRPr="006325CD">
              <w:rPr>
                <w:sz w:val="18"/>
                <w:szCs w:val="18"/>
                <w:lang w:val="ru-RU" w:eastAsia="en-US"/>
              </w:rPr>
              <w:t>8</w:t>
            </w:r>
            <w:r w:rsidRPr="006325CD">
              <w:rPr>
                <w:sz w:val="18"/>
                <w:szCs w:val="18"/>
                <w:lang w:eastAsia="en-US"/>
              </w:rPr>
              <w:t>)</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Усього активів</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12 016</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11 530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Основні засоби</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695</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640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Довгострокові фінансові інвестиції</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800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1 200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Запаси</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9</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15</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Сумарна дебіторська заборгованість</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2 124</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1 585</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Грошові кошти та їх еквіваленти</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8 975</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8 451</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Нерозподілений прибуток</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4 639</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4 217</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Власний капітал</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11 639</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11 217</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Статутний капітал</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7 000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7 000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Довгострокові зобов’язання</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Поточні зобов’язання</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377</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313</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Чистий прибуток (збиток)</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421</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115</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Середньорічна кількість акцій (шт.)</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233 334</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233 334</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Кількість власних акцій, викуплених протягом періоду (шт.)</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Загальна сума коштів, витрачених на викуп власних акцій протягом періоду</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Чисельність працівників на кінець періоду (осіб)</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7</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8</w:t>
            </w:r>
          </w:p>
        </w:tc>
      </w:tr>
    </w:tbl>
    <w:p w:rsidR="004A59BB" w:rsidRPr="006325CD" w:rsidRDefault="004A59BB" w:rsidP="004A59BB">
      <w:pPr>
        <w:jc w:val="both"/>
        <w:rPr>
          <w:sz w:val="20"/>
          <w:szCs w:val="20"/>
        </w:rPr>
      </w:pPr>
      <w:r w:rsidRPr="006325CD">
        <w:rPr>
          <w:sz w:val="16"/>
          <w:szCs w:val="16"/>
        </w:rPr>
        <w:t>.</w:t>
      </w:r>
    </w:p>
    <w:p w:rsidR="004A59BB" w:rsidRPr="006325CD" w:rsidRDefault="004A59BB" w:rsidP="004A59BB">
      <w:pPr>
        <w:jc w:val="both"/>
        <w:rPr>
          <w:sz w:val="20"/>
          <w:szCs w:val="20"/>
        </w:rPr>
      </w:pPr>
    </w:p>
    <w:p w:rsidR="004A59BB" w:rsidRPr="006325CD" w:rsidRDefault="004A59BB" w:rsidP="004A59BB">
      <w:pPr>
        <w:ind w:firstLine="567"/>
        <w:jc w:val="both"/>
        <w:rPr>
          <w:b/>
          <w:sz w:val="18"/>
          <w:szCs w:val="18"/>
        </w:rPr>
      </w:pPr>
      <w:r w:rsidRPr="006325CD">
        <w:rPr>
          <w:b/>
          <w:sz w:val="18"/>
          <w:szCs w:val="18"/>
        </w:rPr>
        <w:t>Основні показники фінансово-господарської діяльності підприємства (тис. грн.)</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9"/>
        <w:gridCol w:w="1561"/>
        <w:gridCol w:w="1985"/>
      </w:tblGrid>
      <w:tr w:rsidR="006325CD" w:rsidRPr="006325CD" w:rsidTr="0059713C">
        <w:trPr>
          <w:trHeight w:val="20"/>
        </w:trPr>
        <w:tc>
          <w:tcPr>
            <w:tcW w:w="3162" w:type="pct"/>
            <w:tcBorders>
              <w:top w:val="single" w:sz="4" w:space="0" w:color="auto"/>
              <w:left w:val="single" w:sz="4" w:space="0" w:color="auto"/>
              <w:bottom w:val="nil"/>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Найменування показника</w:t>
            </w:r>
          </w:p>
        </w:tc>
        <w:tc>
          <w:tcPr>
            <w:tcW w:w="1838" w:type="pct"/>
            <w:gridSpan w:val="2"/>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період</w:t>
            </w:r>
          </w:p>
        </w:tc>
      </w:tr>
      <w:tr w:rsidR="006325CD" w:rsidRPr="006325CD" w:rsidTr="0059713C">
        <w:trPr>
          <w:trHeight w:val="20"/>
        </w:trPr>
        <w:tc>
          <w:tcPr>
            <w:tcW w:w="3162" w:type="pct"/>
            <w:tcBorders>
              <w:top w:val="nil"/>
              <w:left w:val="single" w:sz="4" w:space="0" w:color="auto"/>
              <w:bottom w:val="single" w:sz="4" w:space="0" w:color="auto"/>
              <w:right w:val="single" w:sz="4" w:space="0" w:color="auto"/>
            </w:tcBorders>
          </w:tcPr>
          <w:p w:rsidR="004A59BB" w:rsidRPr="006325CD" w:rsidRDefault="004A59BB" w:rsidP="0059713C">
            <w:pPr>
              <w:spacing w:line="276" w:lineRule="auto"/>
              <w:rPr>
                <w:sz w:val="18"/>
                <w:szCs w:val="18"/>
                <w:lang w:eastAsia="en-US"/>
              </w:rPr>
            </w:pPr>
          </w:p>
        </w:tc>
        <w:tc>
          <w:tcPr>
            <w:tcW w:w="80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Звітний (2020)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Попередній (2019)</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Усього активів</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12 003</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12 016</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Основні засоби</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775</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695</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Довгострокові фінансові інвестиції</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800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800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Запаси</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8</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9</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Сумарна дебіторська заборгованість</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1 821</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2 124</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Грошові кошти та їх еквіваленти</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9 194</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8 975</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Нерозподілений прибуток</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4 670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4 639</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Власний капітал</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11 670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11 639</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Статутний капітал</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7 000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7 000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Довгострокові зобов’язання</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Поточні зобов’язання</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333</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377</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Чистий прибуток (збиток)</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32</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421</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Середньорічна кількість акцій (шт.)</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233 334</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233 334</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Кількість власних акцій, викуплених протягом періоду (шт.)</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Загальна сума коштів, витрачених на викуп власних акцій протягом періоду</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0</w:t>
            </w:r>
          </w:p>
        </w:tc>
      </w:tr>
      <w:tr w:rsidR="006325CD" w:rsidRPr="006325CD" w:rsidTr="0059713C">
        <w:trPr>
          <w:trHeight w:val="20"/>
        </w:trPr>
        <w:tc>
          <w:tcPr>
            <w:tcW w:w="3162"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rPr>
                <w:sz w:val="18"/>
                <w:szCs w:val="18"/>
                <w:lang w:eastAsia="en-US"/>
              </w:rPr>
            </w:pPr>
            <w:r w:rsidRPr="006325CD">
              <w:rPr>
                <w:sz w:val="18"/>
                <w:szCs w:val="18"/>
                <w:lang w:eastAsia="en-US"/>
              </w:rPr>
              <w:t>Чисельність працівників на кінець періоду (осіб)</w:t>
            </w:r>
          </w:p>
        </w:tc>
        <w:tc>
          <w:tcPr>
            <w:tcW w:w="809" w:type="pct"/>
            <w:tcBorders>
              <w:top w:val="single" w:sz="4" w:space="0" w:color="auto"/>
              <w:left w:val="single" w:sz="4" w:space="0" w:color="auto"/>
              <w:bottom w:val="single" w:sz="4" w:space="0" w:color="auto"/>
              <w:right w:val="single" w:sz="4" w:space="0" w:color="auto"/>
            </w:tcBorders>
          </w:tcPr>
          <w:p w:rsidR="004A59BB" w:rsidRPr="006325CD" w:rsidRDefault="004A59BB" w:rsidP="0059713C">
            <w:pPr>
              <w:spacing w:line="276" w:lineRule="auto"/>
              <w:jc w:val="center"/>
              <w:rPr>
                <w:sz w:val="18"/>
                <w:szCs w:val="18"/>
                <w:lang w:eastAsia="en-US"/>
              </w:rPr>
            </w:pPr>
            <w:r w:rsidRPr="006325CD">
              <w:rPr>
                <w:sz w:val="18"/>
                <w:szCs w:val="18"/>
                <w:lang w:eastAsia="en-US"/>
              </w:rPr>
              <w:t>7</w:t>
            </w:r>
          </w:p>
        </w:tc>
        <w:tc>
          <w:tcPr>
            <w:tcW w:w="1029" w:type="pct"/>
            <w:tcBorders>
              <w:top w:val="single" w:sz="4" w:space="0" w:color="auto"/>
              <w:left w:val="single" w:sz="4" w:space="0" w:color="auto"/>
              <w:bottom w:val="single" w:sz="4" w:space="0" w:color="auto"/>
              <w:right w:val="single" w:sz="4" w:space="0" w:color="auto"/>
            </w:tcBorders>
            <w:hideMark/>
          </w:tcPr>
          <w:p w:rsidR="004A59BB" w:rsidRPr="006325CD" w:rsidRDefault="004A59BB" w:rsidP="0059713C">
            <w:pPr>
              <w:spacing w:line="276" w:lineRule="auto"/>
              <w:jc w:val="center"/>
              <w:rPr>
                <w:sz w:val="18"/>
                <w:szCs w:val="18"/>
                <w:lang w:eastAsia="en-US"/>
              </w:rPr>
            </w:pPr>
            <w:r w:rsidRPr="006325CD">
              <w:rPr>
                <w:sz w:val="18"/>
                <w:szCs w:val="18"/>
                <w:lang w:eastAsia="en-US"/>
              </w:rPr>
              <w:t>7</w:t>
            </w:r>
          </w:p>
        </w:tc>
      </w:tr>
    </w:tbl>
    <w:p w:rsidR="004A59BB" w:rsidRPr="006325CD" w:rsidRDefault="004A59BB" w:rsidP="004A59BB">
      <w:pPr>
        <w:jc w:val="both"/>
        <w:rPr>
          <w:sz w:val="20"/>
          <w:szCs w:val="20"/>
        </w:rPr>
      </w:pPr>
      <w:r w:rsidRPr="006325CD">
        <w:rPr>
          <w:sz w:val="16"/>
          <w:szCs w:val="16"/>
        </w:rPr>
        <w:t>.</w:t>
      </w:r>
    </w:p>
    <w:p w:rsidR="004A59BB" w:rsidRPr="006325CD" w:rsidRDefault="004A59BB" w:rsidP="004A59BB">
      <w:pPr>
        <w:jc w:val="both"/>
        <w:rPr>
          <w:sz w:val="20"/>
          <w:szCs w:val="20"/>
        </w:rPr>
      </w:pPr>
      <w:r w:rsidRPr="006325CD">
        <w:rPr>
          <w:sz w:val="20"/>
          <w:szCs w:val="20"/>
        </w:rPr>
        <w:t xml:space="preserve">Телефони для довідок: (061) 213-26-40, 213-26-42 </w:t>
      </w:r>
      <w:r w:rsidRPr="006325CD">
        <w:rPr>
          <w:sz w:val="20"/>
          <w:szCs w:val="20"/>
        </w:rPr>
        <w:tab/>
      </w:r>
    </w:p>
    <w:p w:rsidR="004A59BB" w:rsidRPr="0074454F" w:rsidRDefault="004A59BB" w:rsidP="006325CD">
      <w:pPr>
        <w:jc w:val="right"/>
        <w:rPr>
          <w:color w:val="FF0000"/>
        </w:rPr>
      </w:pPr>
      <w:r w:rsidRPr="006325CD">
        <w:rPr>
          <w:sz w:val="20"/>
          <w:szCs w:val="20"/>
        </w:rPr>
        <w:t>Наглядова  рада</w:t>
      </w:r>
    </w:p>
    <w:sectPr w:rsidR="004A59BB" w:rsidRPr="00744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18A"/>
    <w:multiLevelType w:val="hybridMultilevel"/>
    <w:tmpl w:val="1D3862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6C192C"/>
    <w:multiLevelType w:val="hybridMultilevel"/>
    <w:tmpl w:val="BA7A556C"/>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
    <w:nsid w:val="46F74804"/>
    <w:multiLevelType w:val="hybridMultilevel"/>
    <w:tmpl w:val="0A80114E"/>
    <w:lvl w:ilvl="0" w:tplc="D28CE37E">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2A45C9D"/>
    <w:multiLevelType w:val="hybridMultilevel"/>
    <w:tmpl w:val="37D0918C"/>
    <w:lvl w:ilvl="0" w:tplc="38104B6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BB"/>
    <w:rsid w:val="000B6DBA"/>
    <w:rsid w:val="000E45B4"/>
    <w:rsid w:val="00305B47"/>
    <w:rsid w:val="003B60F5"/>
    <w:rsid w:val="00475F0E"/>
    <w:rsid w:val="004A59BB"/>
    <w:rsid w:val="00503CB7"/>
    <w:rsid w:val="005924D1"/>
    <w:rsid w:val="005C1531"/>
    <w:rsid w:val="006325CD"/>
    <w:rsid w:val="0074454F"/>
    <w:rsid w:val="00762772"/>
    <w:rsid w:val="007A05BC"/>
    <w:rsid w:val="007A16E4"/>
    <w:rsid w:val="00936F4C"/>
    <w:rsid w:val="00B24527"/>
    <w:rsid w:val="00DA7BE7"/>
    <w:rsid w:val="00DF2BC4"/>
    <w:rsid w:val="00F3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B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4454F"/>
    <w:pPr>
      <w:keepNext/>
      <w:spacing w:before="240" w:after="60"/>
      <w:outlineLvl w:val="0"/>
    </w:pPr>
    <w:rPr>
      <w:rFonts w:ascii="Arial" w:hAnsi="Arial" w:cs="Arial"/>
      <w:b/>
      <w:bCs/>
      <w:kern w:val="32"/>
      <w:sz w:val="32"/>
      <w:szCs w:val="32"/>
      <w:lang w:val="ru-RU"/>
    </w:rPr>
  </w:style>
  <w:style w:type="paragraph" w:styleId="2">
    <w:name w:val="heading 2"/>
    <w:basedOn w:val="a"/>
    <w:link w:val="20"/>
    <w:uiPriority w:val="9"/>
    <w:qFormat/>
    <w:rsid w:val="00DA7BE7"/>
    <w:pPr>
      <w:spacing w:before="100" w:beforeAutospacing="1" w:after="100" w:afterAutospacing="1"/>
      <w:outlineLvl w:val="1"/>
    </w:pPr>
    <w:rPr>
      <w:b/>
      <w:bCs/>
      <w:sz w:val="36"/>
      <w:szCs w:val="36"/>
    </w:rPr>
  </w:style>
  <w:style w:type="paragraph" w:styleId="3">
    <w:name w:val="heading 3"/>
    <w:basedOn w:val="a"/>
    <w:link w:val="30"/>
    <w:uiPriority w:val="9"/>
    <w:qFormat/>
    <w:rsid w:val="00DA7B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B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BE7"/>
    <w:rPr>
      <w:rFonts w:ascii="Times New Roman" w:eastAsia="Times New Roman" w:hAnsi="Times New Roman" w:cs="Times New Roman"/>
      <w:b/>
      <w:bCs/>
      <w:sz w:val="27"/>
      <w:szCs w:val="27"/>
      <w:lang w:eastAsia="ru-RU"/>
    </w:rPr>
  </w:style>
  <w:style w:type="paragraph" w:styleId="a3">
    <w:name w:val="Body Text"/>
    <w:basedOn w:val="a"/>
    <w:link w:val="a4"/>
    <w:rsid w:val="004A59BB"/>
    <w:pPr>
      <w:shd w:val="clear" w:color="auto" w:fill="FFFFFF"/>
      <w:spacing w:line="240" w:lineRule="atLeast"/>
      <w:ind w:hanging="360"/>
    </w:pPr>
    <w:rPr>
      <w:noProof/>
      <w:sz w:val="23"/>
      <w:szCs w:val="23"/>
      <w:lang w:val="ru-RU"/>
    </w:rPr>
  </w:style>
  <w:style w:type="character" w:customStyle="1" w:styleId="a4">
    <w:name w:val="Основной текст Знак"/>
    <w:basedOn w:val="a0"/>
    <w:link w:val="a3"/>
    <w:rsid w:val="004A59BB"/>
    <w:rPr>
      <w:rFonts w:ascii="Times New Roman" w:eastAsia="Times New Roman" w:hAnsi="Times New Roman" w:cs="Times New Roman"/>
      <w:noProof/>
      <w:sz w:val="23"/>
      <w:szCs w:val="23"/>
      <w:shd w:val="clear" w:color="auto" w:fill="FFFFFF"/>
      <w:lang w:val="ru-RU" w:eastAsia="ru-RU"/>
    </w:rPr>
  </w:style>
  <w:style w:type="paragraph" w:styleId="31">
    <w:name w:val="Body Text 3"/>
    <w:basedOn w:val="a"/>
    <w:link w:val="32"/>
    <w:rsid w:val="004A59BB"/>
    <w:pPr>
      <w:spacing w:after="120"/>
    </w:pPr>
    <w:rPr>
      <w:sz w:val="16"/>
      <w:szCs w:val="16"/>
    </w:rPr>
  </w:style>
  <w:style w:type="character" w:customStyle="1" w:styleId="32">
    <w:name w:val="Основной текст 3 Знак"/>
    <w:basedOn w:val="a0"/>
    <w:link w:val="31"/>
    <w:rsid w:val="004A59BB"/>
    <w:rPr>
      <w:rFonts w:ascii="Times New Roman" w:eastAsia="Times New Roman" w:hAnsi="Times New Roman" w:cs="Times New Roman"/>
      <w:sz w:val="16"/>
      <w:szCs w:val="16"/>
      <w:lang w:val="uk-UA" w:eastAsia="ru-RU"/>
    </w:rPr>
  </w:style>
  <w:style w:type="paragraph" w:styleId="a5">
    <w:name w:val="List Paragraph"/>
    <w:basedOn w:val="a"/>
    <w:uiPriority w:val="34"/>
    <w:qFormat/>
    <w:rsid w:val="004A59BB"/>
    <w:pPr>
      <w:spacing w:after="200" w:line="276" w:lineRule="auto"/>
      <w:ind w:left="720"/>
      <w:contextualSpacing/>
    </w:pPr>
    <w:rPr>
      <w:rFonts w:ascii="Calibri" w:eastAsia="Calibri" w:hAnsi="Calibri"/>
      <w:sz w:val="22"/>
      <w:szCs w:val="22"/>
      <w:lang w:eastAsia="en-US"/>
    </w:rPr>
  </w:style>
  <w:style w:type="paragraph" w:styleId="a6">
    <w:name w:val="Plain Text"/>
    <w:basedOn w:val="a"/>
    <w:link w:val="a7"/>
    <w:uiPriority w:val="99"/>
    <w:rsid w:val="004A59BB"/>
    <w:rPr>
      <w:rFonts w:eastAsia="Calibri"/>
      <w:lang w:val="ru-RU" w:eastAsia="en-US"/>
    </w:rPr>
  </w:style>
  <w:style w:type="character" w:customStyle="1" w:styleId="a7">
    <w:name w:val="Текст Знак"/>
    <w:basedOn w:val="a0"/>
    <w:link w:val="a6"/>
    <w:uiPriority w:val="99"/>
    <w:rsid w:val="004A59BB"/>
    <w:rPr>
      <w:rFonts w:ascii="Times New Roman" w:eastAsia="Calibri" w:hAnsi="Times New Roman" w:cs="Times New Roman"/>
      <w:sz w:val="24"/>
      <w:szCs w:val="24"/>
    </w:rPr>
  </w:style>
  <w:style w:type="character" w:styleId="a8">
    <w:name w:val="Hyperlink"/>
    <w:uiPriority w:val="99"/>
    <w:unhideWhenUsed/>
    <w:rsid w:val="004A59BB"/>
    <w:rPr>
      <w:color w:val="0000FF"/>
      <w:u w:val="single"/>
    </w:rPr>
  </w:style>
  <w:style w:type="paragraph" w:styleId="21">
    <w:name w:val="Body Text Indent 2"/>
    <w:basedOn w:val="a"/>
    <w:link w:val="22"/>
    <w:uiPriority w:val="99"/>
    <w:semiHidden/>
    <w:unhideWhenUsed/>
    <w:rsid w:val="0074454F"/>
    <w:pPr>
      <w:spacing w:after="120" w:line="480" w:lineRule="auto"/>
      <w:ind w:left="283"/>
    </w:pPr>
  </w:style>
  <w:style w:type="character" w:customStyle="1" w:styleId="22">
    <w:name w:val="Основной текст с отступом 2 Знак"/>
    <w:basedOn w:val="a0"/>
    <w:link w:val="21"/>
    <w:uiPriority w:val="99"/>
    <w:semiHidden/>
    <w:rsid w:val="0074454F"/>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74454F"/>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B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4454F"/>
    <w:pPr>
      <w:keepNext/>
      <w:spacing w:before="240" w:after="60"/>
      <w:outlineLvl w:val="0"/>
    </w:pPr>
    <w:rPr>
      <w:rFonts w:ascii="Arial" w:hAnsi="Arial" w:cs="Arial"/>
      <w:b/>
      <w:bCs/>
      <w:kern w:val="32"/>
      <w:sz w:val="32"/>
      <w:szCs w:val="32"/>
      <w:lang w:val="ru-RU"/>
    </w:rPr>
  </w:style>
  <w:style w:type="paragraph" w:styleId="2">
    <w:name w:val="heading 2"/>
    <w:basedOn w:val="a"/>
    <w:link w:val="20"/>
    <w:uiPriority w:val="9"/>
    <w:qFormat/>
    <w:rsid w:val="00DA7BE7"/>
    <w:pPr>
      <w:spacing w:before="100" w:beforeAutospacing="1" w:after="100" w:afterAutospacing="1"/>
      <w:outlineLvl w:val="1"/>
    </w:pPr>
    <w:rPr>
      <w:b/>
      <w:bCs/>
      <w:sz w:val="36"/>
      <w:szCs w:val="36"/>
    </w:rPr>
  </w:style>
  <w:style w:type="paragraph" w:styleId="3">
    <w:name w:val="heading 3"/>
    <w:basedOn w:val="a"/>
    <w:link w:val="30"/>
    <w:uiPriority w:val="9"/>
    <w:qFormat/>
    <w:rsid w:val="00DA7B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B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BE7"/>
    <w:rPr>
      <w:rFonts w:ascii="Times New Roman" w:eastAsia="Times New Roman" w:hAnsi="Times New Roman" w:cs="Times New Roman"/>
      <w:b/>
      <w:bCs/>
      <w:sz w:val="27"/>
      <w:szCs w:val="27"/>
      <w:lang w:eastAsia="ru-RU"/>
    </w:rPr>
  </w:style>
  <w:style w:type="paragraph" w:styleId="a3">
    <w:name w:val="Body Text"/>
    <w:basedOn w:val="a"/>
    <w:link w:val="a4"/>
    <w:rsid w:val="004A59BB"/>
    <w:pPr>
      <w:shd w:val="clear" w:color="auto" w:fill="FFFFFF"/>
      <w:spacing w:line="240" w:lineRule="atLeast"/>
      <w:ind w:hanging="360"/>
    </w:pPr>
    <w:rPr>
      <w:noProof/>
      <w:sz w:val="23"/>
      <w:szCs w:val="23"/>
      <w:lang w:val="ru-RU"/>
    </w:rPr>
  </w:style>
  <w:style w:type="character" w:customStyle="1" w:styleId="a4">
    <w:name w:val="Основной текст Знак"/>
    <w:basedOn w:val="a0"/>
    <w:link w:val="a3"/>
    <w:rsid w:val="004A59BB"/>
    <w:rPr>
      <w:rFonts w:ascii="Times New Roman" w:eastAsia="Times New Roman" w:hAnsi="Times New Roman" w:cs="Times New Roman"/>
      <w:noProof/>
      <w:sz w:val="23"/>
      <w:szCs w:val="23"/>
      <w:shd w:val="clear" w:color="auto" w:fill="FFFFFF"/>
      <w:lang w:val="ru-RU" w:eastAsia="ru-RU"/>
    </w:rPr>
  </w:style>
  <w:style w:type="paragraph" w:styleId="31">
    <w:name w:val="Body Text 3"/>
    <w:basedOn w:val="a"/>
    <w:link w:val="32"/>
    <w:rsid w:val="004A59BB"/>
    <w:pPr>
      <w:spacing w:after="120"/>
    </w:pPr>
    <w:rPr>
      <w:sz w:val="16"/>
      <w:szCs w:val="16"/>
    </w:rPr>
  </w:style>
  <w:style w:type="character" w:customStyle="1" w:styleId="32">
    <w:name w:val="Основной текст 3 Знак"/>
    <w:basedOn w:val="a0"/>
    <w:link w:val="31"/>
    <w:rsid w:val="004A59BB"/>
    <w:rPr>
      <w:rFonts w:ascii="Times New Roman" w:eastAsia="Times New Roman" w:hAnsi="Times New Roman" w:cs="Times New Roman"/>
      <w:sz w:val="16"/>
      <w:szCs w:val="16"/>
      <w:lang w:val="uk-UA" w:eastAsia="ru-RU"/>
    </w:rPr>
  </w:style>
  <w:style w:type="paragraph" w:styleId="a5">
    <w:name w:val="List Paragraph"/>
    <w:basedOn w:val="a"/>
    <w:uiPriority w:val="34"/>
    <w:qFormat/>
    <w:rsid w:val="004A59BB"/>
    <w:pPr>
      <w:spacing w:after="200" w:line="276" w:lineRule="auto"/>
      <w:ind w:left="720"/>
      <w:contextualSpacing/>
    </w:pPr>
    <w:rPr>
      <w:rFonts w:ascii="Calibri" w:eastAsia="Calibri" w:hAnsi="Calibri"/>
      <w:sz w:val="22"/>
      <w:szCs w:val="22"/>
      <w:lang w:eastAsia="en-US"/>
    </w:rPr>
  </w:style>
  <w:style w:type="paragraph" w:styleId="a6">
    <w:name w:val="Plain Text"/>
    <w:basedOn w:val="a"/>
    <w:link w:val="a7"/>
    <w:uiPriority w:val="99"/>
    <w:rsid w:val="004A59BB"/>
    <w:rPr>
      <w:rFonts w:eastAsia="Calibri"/>
      <w:lang w:val="ru-RU" w:eastAsia="en-US"/>
    </w:rPr>
  </w:style>
  <w:style w:type="character" w:customStyle="1" w:styleId="a7">
    <w:name w:val="Текст Знак"/>
    <w:basedOn w:val="a0"/>
    <w:link w:val="a6"/>
    <w:uiPriority w:val="99"/>
    <w:rsid w:val="004A59BB"/>
    <w:rPr>
      <w:rFonts w:ascii="Times New Roman" w:eastAsia="Calibri" w:hAnsi="Times New Roman" w:cs="Times New Roman"/>
      <w:sz w:val="24"/>
      <w:szCs w:val="24"/>
    </w:rPr>
  </w:style>
  <w:style w:type="character" w:styleId="a8">
    <w:name w:val="Hyperlink"/>
    <w:uiPriority w:val="99"/>
    <w:unhideWhenUsed/>
    <w:rsid w:val="004A59BB"/>
    <w:rPr>
      <w:color w:val="0000FF"/>
      <w:u w:val="single"/>
    </w:rPr>
  </w:style>
  <w:style w:type="paragraph" w:styleId="21">
    <w:name w:val="Body Text Indent 2"/>
    <w:basedOn w:val="a"/>
    <w:link w:val="22"/>
    <w:uiPriority w:val="99"/>
    <w:semiHidden/>
    <w:unhideWhenUsed/>
    <w:rsid w:val="0074454F"/>
    <w:pPr>
      <w:spacing w:after="120" w:line="480" w:lineRule="auto"/>
      <w:ind w:left="283"/>
    </w:pPr>
  </w:style>
  <w:style w:type="character" w:customStyle="1" w:styleId="22">
    <w:name w:val="Основной текст с отступом 2 Знак"/>
    <w:basedOn w:val="a0"/>
    <w:link w:val="21"/>
    <w:uiPriority w:val="99"/>
    <w:semiHidden/>
    <w:rsid w:val="0074454F"/>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74454F"/>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493">
      <w:bodyDiv w:val="1"/>
      <w:marLeft w:val="0"/>
      <w:marRight w:val="0"/>
      <w:marTop w:val="0"/>
      <w:marBottom w:val="0"/>
      <w:divBdr>
        <w:top w:val="none" w:sz="0" w:space="0" w:color="auto"/>
        <w:left w:val="none" w:sz="0" w:space="0" w:color="auto"/>
        <w:bottom w:val="none" w:sz="0" w:space="0" w:color="auto"/>
        <w:right w:val="none" w:sz="0" w:space="0" w:color="auto"/>
      </w:divBdr>
    </w:div>
    <w:div w:id="42601594">
      <w:bodyDiv w:val="1"/>
      <w:marLeft w:val="0"/>
      <w:marRight w:val="0"/>
      <w:marTop w:val="0"/>
      <w:marBottom w:val="0"/>
      <w:divBdr>
        <w:top w:val="none" w:sz="0" w:space="0" w:color="auto"/>
        <w:left w:val="none" w:sz="0" w:space="0" w:color="auto"/>
        <w:bottom w:val="none" w:sz="0" w:space="0" w:color="auto"/>
        <w:right w:val="none" w:sz="0" w:space="0" w:color="auto"/>
      </w:divBdr>
    </w:div>
    <w:div w:id="323313480">
      <w:bodyDiv w:val="1"/>
      <w:marLeft w:val="0"/>
      <w:marRight w:val="0"/>
      <w:marTop w:val="0"/>
      <w:marBottom w:val="0"/>
      <w:divBdr>
        <w:top w:val="none" w:sz="0" w:space="0" w:color="auto"/>
        <w:left w:val="none" w:sz="0" w:space="0" w:color="auto"/>
        <w:bottom w:val="none" w:sz="0" w:space="0" w:color="auto"/>
        <w:right w:val="none" w:sz="0" w:space="0" w:color="auto"/>
      </w:divBdr>
    </w:div>
    <w:div w:id="340089464">
      <w:bodyDiv w:val="1"/>
      <w:marLeft w:val="0"/>
      <w:marRight w:val="0"/>
      <w:marTop w:val="0"/>
      <w:marBottom w:val="0"/>
      <w:divBdr>
        <w:top w:val="none" w:sz="0" w:space="0" w:color="auto"/>
        <w:left w:val="none" w:sz="0" w:space="0" w:color="auto"/>
        <w:bottom w:val="none" w:sz="0" w:space="0" w:color="auto"/>
        <w:right w:val="none" w:sz="0" w:space="0" w:color="auto"/>
      </w:divBdr>
    </w:div>
    <w:div w:id="1670403706">
      <w:bodyDiv w:val="1"/>
      <w:marLeft w:val="0"/>
      <w:marRight w:val="0"/>
      <w:marTop w:val="0"/>
      <w:marBottom w:val="0"/>
      <w:divBdr>
        <w:top w:val="none" w:sz="0" w:space="0" w:color="auto"/>
        <w:left w:val="none" w:sz="0" w:space="0" w:color="auto"/>
        <w:bottom w:val="none" w:sz="0" w:space="0" w:color="auto"/>
        <w:right w:val="none" w:sz="0" w:space="0" w:color="auto"/>
      </w:divBdr>
    </w:div>
    <w:div w:id="1838113066">
      <w:bodyDiv w:val="1"/>
      <w:marLeft w:val="0"/>
      <w:marRight w:val="0"/>
      <w:marTop w:val="0"/>
      <w:marBottom w:val="0"/>
      <w:divBdr>
        <w:top w:val="none" w:sz="0" w:space="0" w:color="auto"/>
        <w:left w:val="none" w:sz="0" w:space="0" w:color="auto"/>
        <w:bottom w:val="none" w:sz="0" w:space="0" w:color="auto"/>
        <w:right w:val="none" w:sz="0" w:space="0" w:color="auto"/>
      </w:divBdr>
    </w:div>
    <w:div w:id="20071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steelag.pat.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C868-2865-45F4-9C88-230E7FFF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1589</Words>
  <Characters>9062</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ПРИВАТНЕ АКЦІОНЕРНЕ ТОВАРИСТВО «ЗАПОРІЖСТАЛЬ-АГ»</vt:lpstr>
      <vt:lpstr>(скорочена назва ПРАТ «ЗАПОРІЖСТАЛЬ-АГ», далі – Товариство) </vt:lpstr>
      <vt:lpstr>(код ЄДРПОУ 24511691; місцезнаходження: 69008, м. Запоріжжя, Південне шосе, буд.</vt:lpstr>
      <vt:lpstr>повідомляє</vt:lpstr>
      <vt:lpstr>про проведення  Загальних зборів акціонерів (далі Загальні збори).</vt:lpstr>
      <vt:lpstr>Дата та час проведення Загальних зборів: «29» квітня 2021 року о 13-00  годині.</vt:lpstr>
      <vt:lpstr>Місце проведення Загальних зборів: 69008, м. Запоріжжя, Південне шосе, буд.72, к</vt:lpstr>
      <vt:lpstr>Дата складення переліку акціонерів, які мають право на участь у Загальних зборах</vt:lpstr>
      <vt:lpstr>З питання № 1 порядку денного:</vt:lpstr>
      <vt:lpstr>«Обрання членів лічильної комісії Загальних зборів акціонерів Товариства та прий</vt:lpstr>
      <vt:lpstr>ВИРІШИЛИ:</vt:lpstr>
      <vt:lpstr/>
      <vt:lpstr>З питання № 2 порядку денного:</vt:lpstr>
      <vt:lpstr>«Прийняття рішень з питань порядку проведення Загальних зборів акціонерів Товари</vt:lpstr>
      <vt:lpstr>ВИРІШИЛИ:</vt:lpstr>
      <vt:lpstr/>
      <vt:lpstr>З питання № 3 порядку денного:</vt:lpstr>
      <vt:lpstr>ВИРІШИЛИ:</vt:lpstr>
    </vt:vector>
  </TitlesOfParts>
  <Company>*</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16</cp:revision>
  <cp:lastPrinted>2021-03-26T10:10:00Z</cp:lastPrinted>
  <dcterms:created xsi:type="dcterms:W3CDTF">2021-03-26T08:47:00Z</dcterms:created>
  <dcterms:modified xsi:type="dcterms:W3CDTF">2021-03-29T13:46:00Z</dcterms:modified>
</cp:coreProperties>
</file>