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27" w:rsidRDefault="000B6B27" w:rsidP="00DD42E3">
      <w:pPr>
        <w:jc w:val="center"/>
        <w:rPr>
          <w:rFonts w:ascii="Bookman Old Style" w:hAnsi="Bookman Old Style"/>
          <w:b/>
          <w:sz w:val="28"/>
          <w:szCs w:val="28"/>
          <w:lang w:val="uk-UA"/>
        </w:rPr>
      </w:pPr>
    </w:p>
    <w:p w:rsidR="00DD42E3" w:rsidRDefault="00DD42E3" w:rsidP="00DD42E3">
      <w:pPr>
        <w:jc w:val="center"/>
        <w:rPr>
          <w:rFonts w:ascii="Bookman Old Style" w:hAnsi="Bookman Old Style"/>
          <w:b/>
          <w:sz w:val="28"/>
          <w:szCs w:val="28"/>
          <w:lang w:val="uk-UA"/>
        </w:rPr>
      </w:pPr>
      <w:r>
        <w:rPr>
          <w:rFonts w:ascii="Bookman Old Style" w:hAnsi="Bookman Old Style"/>
          <w:b/>
          <w:sz w:val="28"/>
          <w:szCs w:val="28"/>
          <w:lang w:val="uk-UA"/>
        </w:rPr>
        <w:t>Шановні акціонери АТ «</w:t>
      </w:r>
      <w:r w:rsidR="007B100E">
        <w:rPr>
          <w:rFonts w:ascii="Bookman Old Style" w:hAnsi="Bookman Old Style"/>
          <w:b/>
          <w:sz w:val="28"/>
          <w:szCs w:val="28"/>
          <w:lang w:val="uk-UA"/>
        </w:rPr>
        <w:t>СВІТЛО ШАХТАРЯ</w:t>
      </w:r>
      <w:r>
        <w:rPr>
          <w:rFonts w:ascii="Bookman Old Style" w:hAnsi="Bookman Old Style"/>
          <w:b/>
          <w:sz w:val="28"/>
          <w:szCs w:val="28"/>
          <w:lang w:val="uk-UA"/>
        </w:rPr>
        <w:t>»!</w:t>
      </w:r>
    </w:p>
    <w:p w:rsidR="00DD42E3" w:rsidRDefault="00DD42E3" w:rsidP="00DD42E3">
      <w:pPr>
        <w:jc w:val="center"/>
        <w:rPr>
          <w:rFonts w:ascii="Bookman Old Style" w:hAnsi="Bookman Old Style"/>
          <w:b/>
          <w:sz w:val="24"/>
          <w:szCs w:val="24"/>
          <w:lang w:val="uk-UA"/>
        </w:rPr>
      </w:pPr>
    </w:p>
    <w:p w:rsidR="00DD42E3" w:rsidRDefault="00DD42E3" w:rsidP="00DD42E3">
      <w:pPr>
        <w:ind w:firstLine="708"/>
        <w:jc w:val="both"/>
        <w:rPr>
          <w:rFonts w:ascii="Bookman Old Style" w:hAnsi="Bookman Old Style"/>
          <w:sz w:val="28"/>
          <w:szCs w:val="28"/>
          <w:lang w:val="uk-UA"/>
        </w:rPr>
      </w:pPr>
    </w:p>
    <w:p w:rsidR="00DD42E3" w:rsidRDefault="00DD42E3" w:rsidP="00DD42E3">
      <w:pPr>
        <w:ind w:firstLine="708"/>
        <w:jc w:val="both"/>
        <w:rPr>
          <w:rFonts w:ascii="Bookman Old Style" w:hAnsi="Bookman Old Style"/>
          <w:sz w:val="28"/>
          <w:szCs w:val="28"/>
          <w:lang w:val="uk-UA"/>
        </w:rPr>
      </w:pPr>
      <w:r>
        <w:rPr>
          <w:rFonts w:ascii="Bookman Old Style" w:hAnsi="Bookman Old Style"/>
          <w:sz w:val="28"/>
          <w:szCs w:val="28"/>
          <w:lang w:val="uk-UA"/>
        </w:rPr>
        <w:t xml:space="preserve">Повідомляємо вам, що згідно вимог чинного законодавства України, Центральний депозитарій України </w:t>
      </w:r>
      <w:r w:rsidR="00DF1802">
        <w:rPr>
          <w:rFonts w:ascii="Bookman Old Style" w:hAnsi="Bookman Old Style"/>
          <w:sz w:val="28"/>
          <w:szCs w:val="28"/>
          <w:lang w:val="uk-UA"/>
        </w:rPr>
        <w:t>1</w:t>
      </w:r>
      <w:r w:rsidR="007B100E">
        <w:rPr>
          <w:rFonts w:ascii="Bookman Old Style" w:hAnsi="Bookman Old Style"/>
          <w:sz w:val="28"/>
          <w:szCs w:val="28"/>
          <w:lang w:val="uk-UA"/>
        </w:rPr>
        <w:t>3</w:t>
      </w:r>
      <w:r>
        <w:rPr>
          <w:rFonts w:ascii="Bookman Old Style" w:hAnsi="Bookman Old Style"/>
          <w:sz w:val="28"/>
          <w:szCs w:val="28"/>
          <w:lang w:val="uk-UA"/>
        </w:rPr>
        <w:t>.</w:t>
      </w:r>
      <w:r w:rsidR="007B100E">
        <w:rPr>
          <w:rFonts w:ascii="Bookman Old Style" w:hAnsi="Bookman Old Style"/>
          <w:sz w:val="28"/>
          <w:szCs w:val="28"/>
          <w:lang w:val="uk-UA"/>
        </w:rPr>
        <w:t>11</w:t>
      </w:r>
      <w:r>
        <w:rPr>
          <w:rFonts w:ascii="Bookman Old Style" w:hAnsi="Bookman Old Style"/>
          <w:sz w:val="28"/>
          <w:szCs w:val="28"/>
          <w:lang w:val="uk-UA"/>
        </w:rPr>
        <w:t>.2019</w:t>
      </w:r>
      <w:r w:rsidR="00DF1802">
        <w:rPr>
          <w:rFonts w:ascii="Bookman Old Style" w:hAnsi="Bookman Old Style"/>
          <w:sz w:val="28"/>
          <w:szCs w:val="28"/>
          <w:lang w:val="uk-UA"/>
        </w:rPr>
        <w:t xml:space="preserve"> </w:t>
      </w:r>
      <w:r>
        <w:rPr>
          <w:rFonts w:ascii="Bookman Old Style" w:hAnsi="Bookman Old Style"/>
          <w:sz w:val="28"/>
          <w:szCs w:val="28"/>
          <w:lang w:val="uk-UA"/>
        </w:rPr>
        <w:t>р. на власному веб-сайті розмістив повідомлення емітента АТ «</w:t>
      </w:r>
      <w:r w:rsidR="007B100E">
        <w:rPr>
          <w:rFonts w:ascii="Bookman Old Style" w:hAnsi="Bookman Old Style"/>
          <w:sz w:val="28"/>
          <w:szCs w:val="28"/>
          <w:lang w:val="uk-UA"/>
        </w:rPr>
        <w:t>СВІТЛО ШАХТАРЯ</w:t>
      </w:r>
      <w:r>
        <w:rPr>
          <w:rFonts w:ascii="Bookman Old Style" w:hAnsi="Bookman Old Style"/>
          <w:sz w:val="28"/>
          <w:szCs w:val="28"/>
          <w:lang w:val="uk-UA"/>
        </w:rPr>
        <w:t xml:space="preserve">» (код за ЄДРПОУ </w:t>
      </w:r>
      <w:r w:rsidR="007B100E" w:rsidRPr="007B100E">
        <w:rPr>
          <w:rFonts w:ascii="Bookman Old Style" w:hAnsi="Bookman Old Style"/>
          <w:color w:val="000000"/>
          <w:sz w:val="28"/>
          <w:szCs w:val="28"/>
          <w:shd w:val="clear" w:color="auto" w:fill="FFFFFF"/>
          <w:lang w:val="uk-UA"/>
        </w:rPr>
        <w:t>00165712</w:t>
      </w:r>
      <w:r>
        <w:rPr>
          <w:rFonts w:ascii="Bookman Old Style" w:hAnsi="Bookman Old Style"/>
          <w:sz w:val="28"/>
          <w:szCs w:val="28"/>
          <w:lang w:val="uk-UA"/>
        </w:rPr>
        <w:t>).</w:t>
      </w:r>
    </w:p>
    <w:p w:rsidR="00DD42E3" w:rsidRDefault="00DD42E3" w:rsidP="00DD42E3">
      <w:pPr>
        <w:jc w:val="center"/>
        <w:rPr>
          <w:rFonts w:ascii="Bookman Old Style" w:hAnsi="Bookman Old Style"/>
          <w:sz w:val="24"/>
          <w:szCs w:val="24"/>
          <w:lang w:val="uk-UA"/>
        </w:rPr>
      </w:pPr>
    </w:p>
    <w:p w:rsidR="00DD42E3" w:rsidRDefault="00DD42E3" w:rsidP="00DD42E3">
      <w:pPr>
        <w:jc w:val="center"/>
        <w:rPr>
          <w:rFonts w:ascii="Bookman Old Style" w:hAnsi="Bookman Old Style"/>
          <w:sz w:val="28"/>
          <w:szCs w:val="28"/>
          <w:u w:val="single"/>
        </w:rPr>
      </w:pPr>
      <w:r>
        <w:rPr>
          <w:rFonts w:ascii="Bookman Old Style" w:hAnsi="Bookman Old Style"/>
          <w:sz w:val="28"/>
          <w:szCs w:val="28"/>
          <w:u w:val="single"/>
          <w:lang w:val="uk-UA"/>
        </w:rPr>
        <w:t>Ви маєте можливість ознайомитись з текстом повідомлення за посиланням</w:t>
      </w:r>
      <w:r w:rsidRPr="000B6B27">
        <w:rPr>
          <w:rFonts w:ascii="Bookman Old Style" w:hAnsi="Bookman Old Style"/>
          <w:sz w:val="28"/>
          <w:szCs w:val="28"/>
          <w:u w:val="single"/>
        </w:rPr>
        <w:t>:</w:t>
      </w:r>
    </w:p>
    <w:p w:rsidR="00DF1802" w:rsidRDefault="00DF1802" w:rsidP="00DD42E3">
      <w:pPr>
        <w:jc w:val="center"/>
        <w:rPr>
          <w:rFonts w:ascii="Bookman Old Style" w:hAnsi="Bookman Old Style"/>
          <w:sz w:val="28"/>
          <w:szCs w:val="28"/>
          <w:u w:val="single"/>
        </w:rPr>
      </w:pPr>
    </w:p>
    <w:p w:rsidR="00625406" w:rsidRDefault="007B100E" w:rsidP="00625406">
      <w:pPr>
        <w:jc w:val="center"/>
        <w:rPr>
          <w:rFonts w:ascii="Bookman Old Style" w:hAnsi="Bookman Old Style"/>
          <w:b/>
          <w:sz w:val="22"/>
          <w:szCs w:val="22"/>
          <w:lang w:val="uk-UA"/>
        </w:rPr>
      </w:pPr>
      <w:hyperlink r:id="rId6" w:history="1">
        <w:r>
          <w:rPr>
            <w:rStyle w:val="aa"/>
          </w:rPr>
          <w:t>https</w:t>
        </w:r>
        <w:r w:rsidRPr="007B100E">
          <w:rPr>
            <w:rStyle w:val="aa"/>
            <w:lang w:val="uk-UA"/>
          </w:rPr>
          <w:t>://</w:t>
        </w:r>
        <w:r>
          <w:rPr>
            <w:rStyle w:val="aa"/>
          </w:rPr>
          <w:t>csd</w:t>
        </w:r>
        <w:r w:rsidRPr="007B100E">
          <w:rPr>
            <w:rStyle w:val="aa"/>
            <w:lang w:val="uk-UA"/>
          </w:rPr>
          <w:t>.</w:t>
        </w:r>
        <w:r>
          <w:rPr>
            <w:rStyle w:val="aa"/>
          </w:rPr>
          <w:t>ua</w:t>
        </w:r>
        <w:r w:rsidRPr="007B100E">
          <w:rPr>
            <w:rStyle w:val="aa"/>
            <w:lang w:val="uk-UA"/>
          </w:rPr>
          <w:t>/</w:t>
        </w:r>
        <w:r>
          <w:rPr>
            <w:rStyle w:val="aa"/>
          </w:rPr>
          <w:t>images</w:t>
        </w:r>
        <w:r w:rsidRPr="007B100E">
          <w:rPr>
            <w:rStyle w:val="aa"/>
            <w:lang w:val="uk-UA"/>
          </w:rPr>
          <w:t>/</w:t>
        </w:r>
        <w:r>
          <w:rPr>
            <w:rStyle w:val="aa"/>
          </w:rPr>
          <w:t>stories</w:t>
        </w:r>
        <w:r w:rsidRPr="007B100E">
          <w:rPr>
            <w:rStyle w:val="aa"/>
            <w:lang w:val="uk-UA"/>
          </w:rPr>
          <w:t>/</w:t>
        </w:r>
        <w:r>
          <w:rPr>
            <w:rStyle w:val="aa"/>
          </w:rPr>
          <w:t>pdf</w:t>
        </w:r>
        <w:r w:rsidRPr="007B100E">
          <w:rPr>
            <w:rStyle w:val="aa"/>
            <w:lang w:val="uk-UA"/>
          </w:rPr>
          <w:t>/</w:t>
        </w:r>
        <w:r>
          <w:rPr>
            <w:rStyle w:val="aa"/>
          </w:rPr>
          <w:t>depsystem</w:t>
        </w:r>
        <w:r w:rsidRPr="007B100E">
          <w:rPr>
            <w:rStyle w:val="aa"/>
            <w:lang w:val="uk-UA"/>
          </w:rPr>
          <w:t>/2019/%</w:t>
        </w:r>
        <w:r>
          <w:rPr>
            <w:rStyle w:val="aa"/>
          </w:rPr>
          <w:t>D</w:t>
        </w:r>
        <w:r w:rsidRPr="007B100E">
          <w:rPr>
            <w:rStyle w:val="aa"/>
            <w:lang w:val="uk-UA"/>
          </w:rPr>
          <w:t>0%9</w:t>
        </w:r>
        <w:r>
          <w:rPr>
            <w:rStyle w:val="aa"/>
          </w:rPr>
          <w:t>F</w:t>
        </w:r>
        <w:r w:rsidRPr="007B100E">
          <w:rPr>
            <w:rStyle w:val="aa"/>
            <w:lang w:val="uk-UA"/>
          </w:rPr>
          <w:t>%</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0%</w:t>
        </w:r>
        <w:r>
          <w:rPr>
            <w:rStyle w:val="aa"/>
          </w:rPr>
          <w:t>B</w:t>
        </w:r>
        <w:r w:rsidRPr="007B100E">
          <w:rPr>
            <w:rStyle w:val="aa"/>
            <w:lang w:val="uk-UA"/>
          </w:rPr>
          <w:t>2%</w:t>
        </w:r>
        <w:r>
          <w:rPr>
            <w:rStyle w:val="aa"/>
          </w:rPr>
          <w:t>D</w:t>
        </w:r>
        <w:r w:rsidRPr="007B100E">
          <w:rPr>
            <w:rStyle w:val="aa"/>
            <w:lang w:val="uk-UA"/>
          </w:rPr>
          <w:t>1%96%</w:t>
        </w:r>
        <w:r>
          <w:rPr>
            <w:rStyle w:val="aa"/>
          </w:rPr>
          <w:t>D</w:t>
        </w:r>
        <w:r w:rsidRPr="007B100E">
          <w:rPr>
            <w:rStyle w:val="aa"/>
            <w:lang w:val="uk-UA"/>
          </w:rPr>
          <w:t>0%</w:t>
        </w:r>
        <w:r>
          <w:rPr>
            <w:rStyle w:val="aa"/>
          </w:rPr>
          <w:t>B</w:t>
        </w:r>
        <w:r w:rsidRPr="007B100E">
          <w:rPr>
            <w:rStyle w:val="aa"/>
            <w:lang w:val="uk-UA"/>
          </w:rPr>
          <w:t>4%</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0%</w:t>
        </w:r>
        <w:r>
          <w:rPr>
            <w:rStyle w:val="aa"/>
          </w:rPr>
          <w:t>BC</w:t>
        </w:r>
        <w:r w:rsidRPr="007B100E">
          <w:rPr>
            <w:rStyle w:val="aa"/>
            <w:lang w:val="uk-UA"/>
          </w:rPr>
          <w:t>%</w:t>
        </w:r>
        <w:r>
          <w:rPr>
            <w:rStyle w:val="aa"/>
          </w:rPr>
          <w:t>D</w:t>
        </w:r>
        <w:r w:rsidRPr="007B100E">
          <w:rPr>
            <w:rStyle w:val="aa"/>
            <w:lang w:val="uk-UA"/>
          </w:rPr>
          <w:t>0%</w:t>
        </w:r>
        <w:r>
          <w:rPr>
            <w:rStyle w:val="aa"/>
          </w:rPr>
          <w:t>BB</w:t>
        </w:r>
        <w:r w:rsidRPr="007B100E">
          <w:rPr>
            <w:rStyle w:val="aa"/>
            <w:lang w:val="uk-UA"/>
          </w:rPr>
          <w:t>%</w:t>
        </w:r>
        <w:r>
          <w:rPr>
            <w:rStyle w:val="aa"/>
          </w:rPr>
          <w:t>D</w:t>
        </w:r>
        <w:r w:rsidRPr="007B100E">
          <w:rPr>
            <w:rStyle w:val="aa"/>
            <w:lang w:val="uk-UA"/>
          </w:rPr>
          <w:t>0%</w:t>
        </w:r>
        <w:r>
          <w:rPr>
            <w:rStyle w:val="aa"/>
          </w:rPr>
          <w:t>B</w:t>
        </w:r>
        <w:r w:rsidRPr="007B100E">
          <w:rPr>
            <w:rStyle w:val="aa"/>
            <w:lang w:val="uk-UA"/>
          </w:rPr>
          <w:t>5%</w:t>
        </w:r>
        <w:r>
          <w:rPr>
            <w:rStyle w:val="aa"/>
          </w:rPr>
          <w:t>D</w:t>
        </w:r>
        <w:r w:rsidRPr="007B100E">
          <w:rPr>
            <w:rStyle w:val="aa"/>
            <w:lang w:val="uk-UA"/>
          </w:rPr>
          <w:t>0%</w:t>
        </w:r>
        <w:r>
          <w:rPr>
            <w:rStyle w:val="aa"/>
          </w:rPr>
          <w:t>BD</w:t>
        </w:r>
        <w:r w:rsidRPr="007B100E">
          <w:rPr>
            <w:rStyle w:val="aa"/>
            <w:lang w:val="uk-UA"/>
          </w:rPr>
          <w:t>%</w:t>
        </w:r>
        <w:r>
          <w:rPr>
            <w:rStyle w:val="aa"/>
          </w:rPr>
          <w:t>D</w:t>
        </w:r>
        <w:r w:rsidRPr="007B100E">
          <w:rPr>
            <w:rStyle w:val="aa"/>
            <w:lang w:val="uk-UA"/>
          </w:rPr>
          <w:t>0%</w:t>
        </w:r>
        <w:r>
          <w:rPr>
            <w:rStyle w:val="aa"/>
          </w:rPr>
          <w:t>BD</w:t>
        </w:r>
        <w:r w:rsidRPr="007B100E">
          <w:rPr>
            <w:rStyle w:val="aa"/>
            <w:lang w:val="uk-UA"/>
          </w:rPr>
          <w:t>%</w:t>
        </w:r>
        <w:r>
          <w:rPr>
            <w:rStyle w:val="aa"/>
          </w:rPr>
          <w:t>D</w:t>
        </w:r>
        <w:r w:rsidRPr="007B100E">
          <w:rPr>
            <w:rStyle w:val="aa"/>
            <w:lang w:val="uk-UA"/>
          </w:rPr>
          <w:t>1%8</w:t>
        </w:r>
        <w:r>
          <w:rPr>
            <w:rStyle w:val="aa"/>
          </w:rPr>
          <w:t>F</w:t>
        </w:r>
        <w:r w:rsidRPr="007B100E">
          <w:rPr>
            <w:rStyle w:val="aa"/>
            <w:lang w:val="uk-UA"/>
          </w:rPr>
          <w:t>%20%</w:t>
        </w:r>
        <w:r>
          <w:rPr>
            <w:rStyle w:val="aa"/>
          </w:rPr>
          <w:t>D</w:t>
        </w:r>
        <w:r w:rsidRPr="007B100E">
          <w:rPr>
            <w:rStyle w:val="aa"/>
            <w:lang w:val="uk-UA"/>
          </w:rPr>
          <w:t>0%</w:t>
        </w:r>
        <w:r>
          <w:rPr>
            <w:rStyle w:val="aa"/>
          </w:rPr>
          <w:t>BF</w:t>
        </w:r>
        <w:r w:rsidRPr="007B100E">
          <w:rPr>
            <w:rStyle w:val="aa"/>
            <w:lang w:val="uk-UA"/>
          </w:rPr>
          <w:t>%</w:t>
        </w:r>
        <w:r>
          <w:rPr>
            <w:rStyle w:val="aa"/>
          </w:rPr>
          <w:t>D</w:t>
        </w:r>
        <w:r w:rsidRPr="007B100E">
          <w:rPr>
            <w:rStyle w:val="aa"/>
            <w:lang w:val="uk-UA"/>
          </w:rPr>
          <w:t>1%80%</w:t>
        </w:r>
        <w:r>
          <w:rPr>
            <w:rStyle w:val="aa"/>
          </w:rPr>
          <w:t>D</w:t>
        </w:r>
        <w:r w:rsidRPr="007B100E">
          <w:rPr>
            <w:rStyle w:val="aa"/>
            <w:lang w:val="uk-UA"/>
          </w:rPr>
          <w:t>0%</w:t>
        </w:r>
        <w:r>
          <w:rPr>
            <w:rStyle w:val="aa"/>
          </w:rPr>
          <w:t>BE</w:t>
        </w:r>
        <w:r w:rsidRPr="007B100E">
          <w:rPr>
            <w:rStyle w:val="aa"/>
            <w:lang w:val="uk-UA"/>
          </w:rPr>
          <w:t>%20%</w:t>
        </w:r>
        <w:r>
          <w:rPr>
            <w:rStyle w:val="aa"/>
          </w:rPr>
          <w:t>D</w:t>
        </w:r>
        <w:r w:rsidRPr="007B100E">
          <w:rPr>
            <w:rStyle w:val="aa"/>
            <w:lang w:val="uk-UA"/>
          </w:rPr>
          <w:t>0%</w:t>
        </w:r>
        <w:r>
          <w:rPr>
            <w:rStyle w:val="aa"/>
          </w:rPr>
          <w:t>BF</w:t>
        </w:r>
        <w:r w:rsidRPr="007B100E">
          <w:rPr>
            <w:rStyle w:val="aa"/>
            <w:lang w:val="uk-UA"/>
          </w:rPr>
          <w:t>%</w:t>
        </w:r>
        <w:r>
          <w:rPr>
            <w:rStyle w:val="aa"/>
          </w:rPr>
          <w:t>D</w:t>
        </w:r>
        <w:r w:rsidRPr="007B100E">
          <w:rPr>
            <w:rStyle w:val="aa"/>
            <w:lang w:val="uk-UA"/>
          </w:rPr>
          <w:t>1%80%</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0%</w:t>
        </w:r>
        <w:r>
          <w:rPr>
            <w:rStyle w:val="aa"/>
          </w:rPr>
          <w:t>B</w:t>
        </w:r>
        <w:r w:rsidRPr="007B100E">
          <w:rPr>
            <w:rStyle w:val="aa"/>
            <w:lang w:val="uk-UA"/>
          </w:rPr>
          <w:t>2%</w:t>
        </w:r>
        <w:r>
          <w:rPr>
            <w:rStyle w:val="aa"/>
          </w:rPr>
          <w:t>D</w:t>
        </w:r>
        <w:r w:rsidRPr="007B100E">
          <w:rPr>
            <w:rStyle w:val="aa"/>
            <w:lang w:val="uk-UA"/>
          </w:rPr>
          <w:t>0%</w:t>
        </w:r>
        <w:r>
          <w:rPr>
            <w:rStyle w:val="aa"/>
          </w:rPr>
          <w:t>B</w:t>
        </w:r>
        <w:r w:rsidRPr="007B100E">
          <w:rPr>
            <w:rStyle w:val="aa"/>
            <w:lang w:val="uk-UA"/>
          </w:rPr>
          <w:t>5%</w:t>
        </w:r>
        <w:r>
          <w:rPr>
            <w:rStyle w:val="aa"/>
          </w:rPr>
          <w:t>D</w:t>
        </w:r>
        <w:r w:rsidRPr="007B100E">
          <w:rPr>
            <w:rStyle w:val="aa"/>
            <w:lang w:val="uk-UA"/>
          </w:rPr>
          <w:t>0%</w:t>
        </w:r>
        <w:r>
          <w:rPr>
            <w:rStyle w:val="aa"/>
          </w:rPr>
          <w:t>B</w:t>
        </w:r>
        <w:r w:rsidRPr="007B100E">
          <w:rPr>
            <w:rStyle w:val="aa"/>
            <w:lang w:val="uk-UA"/>
          </w:rPr>
          <w:t>4%</w:t>
        </w:r>
        <w:r>
          <w:rPr>
            <w:rStyle w:val="aa"/>
          </w:rPr>
          <w:t>D</w:t>
        </w:r>
        <w:r w:rsidRPr="007B100E">
          <w:rPr>
            <w:rStyle w:val="aa"/>
            <w:lang w:val="uk-UA"/>
          </w:rPr>
          <w:t>0%</w:t>
        </w:r>
        <w:r>
          <w:rPr>
            <w:rStyle w:val="aa"/>
          </w:rPr>
          <w:t>B</w:t>
        </w:r>
        <w:r w:rsidRPr="007B100E">
          <w:rPr>
            <w:rStyle w:val="aa"/>
            <w:lang w:val="uk-UA"/>
          </w:rPr>
          <w:t>5%</w:t>
        </w:r>
        <w:r>
          <w:rPr>
            <w:rStyle w:val="aa"/>
          </w:rPr>
          <w:t>D</w:t>
        </w:r>
        <w:r w:rsidRPr="007B100E">
          <w:rPr>
            <w:rStyle w:val="aa"/>
            <w:lang w:val="uk-UA"/>
          </w:rPr>
          <w:t>0%</w:t>
        </w:r>
        <w:r>
          <w:rPr>
            <w:rStyle w:val="aa"/>
          </w:rPr>
          <w:t>BD</w:t>
        </w:r>
        <w:r w:rsidRPr="007B100E">
          <w:rPr>
            <w:rStyle w:val="aa"/>
            <w:lang w:val="uk-UA"/>
          </w:rPr>
          <w:t>%</w:t>
        </w:r>
        <w:r>
          <w:rPr>
            <w:rStyle w:val="aa"/>
          </w:rPr>
          <w:t>D</w:t>
        </w:r>
        <w:r w:rsidRPr="007B100E">
          <w:rPr>
            <w:rStyle w:val="aa"/>
            <w:lang w:val="uk-UA"/>
          </w:rPr>
          <w:t>0%</w:t>
        </w:r>
        <w:r>
          <w:rPr>
            <w:rStyle w:val="aa"/>
          </w:rPr>
          <w:t>BD</w:t>
        </w:r>
        <w:r w:rsidRPr="007B100E">
          <w:rPr>
            <w:rStyle w:val="aa"/>
            <w:lang w:val="uk-UA"/>
          </w:rPr>
          <w:t>%</w:t>
        </w:r>
        <w:r>
          <w:rPr>
            <w:rStyle w:val="aa"/>
          </w:rPr>
          <w:t>D</w:t>
        </w:r>
        <w:r w:rsidRPr="007B100E">
          <w:rPr>
            <w:rStyle w:val="aa"/>
            <w:lang w:val="uk-UA"/>
          </w:rPr>
          <w:t>1%8</w:t>
        </w:r>
        <w:r>
          <w:rPr>
            <w:rStyle w:val="aa"/>
          </w:rPr>
          <w:t>F</w:t>
        </w:r>
        <w:r w:rsidRPr="007B100E">
          <w:rPr>
            <w:rStyle w:val="aa"/>
            <w:lang w:val="uk-UA"/>
          </w:rPr>
          <w:t>%20%20%</w:t>
        </w:r>
        <w:r>
          <w:rPr>
            <w:rStyle w:val="aa"/>
          </w:rPr>
          <w:t>D</w:t>
        </w:r>
        <w:r w:rsidRPr="007B100E">
          <w:rPr>
            <w:rStyle w:val="aa"/>
            <w:lang w:val="uk-UA"/>
          </w:rPr>
          <w:t>0%</w:t>
        </w:r>
        <w:r>
          <w:rPr>
            <w:rStyle w:val="aa"/>
          </w:rPr>
          <w:t>BF</w:t>
        </w:r>
        <w:r w:rsidRPr="007B100E">
          <w:rPr>
            <w:rStyle w:val="aa"/>
            <w:lang w:val="uk-UA"/>
          </w:rPr>
          <w:t>%</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0%</w:t>
        </w:r>
        <w:r>
          <w:rPr>
            <w:rStyle w:val="aa"/>
          </w:rPr>
          <w:t>B</w:t>
        </w:r>
        <w:r w:rsidRPr="007B100E">
          <w:rPr>
            <w:rStyle w:val="aa"/>
            <w:lang w:val="uk-UA"/>
          </w:rPr>
          <w:t>7%</w:t>
        </w:r>
        <w:r>
          <w:rPr>
            <w:rStyle w:val="aa"/>
          </w:rPr>
          <w:t>D</w:t>
        </w:r>
        <w:r w:rsidRPr="007B100E">
          <w:rPr>
            <w:rStyle w:val="aa"/>
            <w:lang w:val="uk-UA"/>
          </w:rPr>
          <w:t>0%</w:t>
        </w:r>
        <w:r>
          <w:rPr>
            <w:rStyle w:val="aa"/>
          </w:rPr>
          <w:t>B</w:t>
        </w:r>
        <w:r w:rsidRPr="007B100E">
          <w:rPr>
            <w:rStyle w:val="aa"/>
            <w:lang w:val="uk-UA"/>
          </w:rPr>
          <w:t>0%</w:t>
        </w:r>
        <w:r>
          <w:rPr>
            <w:rStyle w:val="aa"/>
          </w:rPr>
          <w:t>D</w:t>
        </w:r>
        <w:r w:rsidRPr="007B100E">
          <w:rPr>
            <w:rStyle w:val="aa"/>
            <w:lang w:val="uk-UA"/>
          </w:rPr>
          <w:t>1%87%</w:t>
        </w:r>
        <w:r>
          <w:rPr>
            <w:rStyle w:val="aa"/>
          </w:rPr>
          <w:t>D</w:t>
        </w:r>
        <w:r w:rsidRPr="007B100E">
          <w:rPr>
            <w:rStyle w:val="aa"/>
            <w:lang w:val="uk-UA"/>
          </w:rPr>
          <w:t>0%</w:t>
        </w:r>
        <w:r>
          <w:rPr>
            <w:rStyle w:val="aa"/>
          </w:rPr>
          <w:t>B</w:t>
        </w:r>
        <w:r w:rsidRPr="007B100E">
          <w:rPr>
            <w:rStyle w:val="aa"/>
            <w:lang w:val="uk-UA"/>
          </w:rPr>
          <w:t>5%</w:t>
        </w:r>
        <w:r>
          <w:rPr>
            <w:rStyle w:val="aa"/>
          </w:rPr>
          <w:t>D</w:t>
        </w:r>
        <w:r w:rsidRPr="007B100E">
          <w:rPr>
            <w:rStyle w:val="aa"/>
            <w:lang w:val="uk-UA"/>
          </w:rPr>
          <w:t>1%80%</w:t>
        </w:r>
        <w:r>
          <w:rPr>
            <w:rStyle w:val="aa"/>
          </w:rPr>
          <w:t>D</w:t>
        </w:r>
        <w:r w:rsidRPr="007B100E">
          <w:rPr>
            <w:rStyle w:val="aa"/>
            <w:lang w:val="uk-UA"/>
          </w:rPr>
          <w:t>0%</w:t>
        </w:r>
        <w:r>
          <w:rPr>
            <w:rStyle w:val="aa"/>
          </w:rPr>
          <w:t>B</w:t>
        </w:r>
        <w:r w:rsidRPr="007B100E">
          <w:rPr>
            <w:rStyle w:val="aa"/>
            <w:lang w:val="uk-UA"/>
          </w:rPr>
          <w:t>3%</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0%</w:t>
        </w:r>
        <w:r>
          <w:rPr>
            <w:rStyle w:val="aa"/>
          </w:rPr>
          <w:t>B</w:t>
        </w:r>
        <w:r w:rsidRPr="007B100E">
          <w:rPr>
            <w:rStyle w:val="aa"/>
            <w:lang w:val="uk-UA"/>
          </w:rPr>
          <w:t>2%</w:t>
        </w:r>
        <w:r>
          <w:rPr>
            <w:rStyle w:val="aa"/>
          </w:rPr>
          <w:t>D</w:t>
        </w:r>
        <w:r w:rsidRPr="007B100E">
          <w:rPr>
            <w:rStyle w:val="aa"/>
            <w:lang w:val="uk-UA"/>
          </w:rPr>
          <w:t>0%</w:t>
        </w:r>
        <w:r>
          <w:rPr>
            <w:rStyle w:val="aa"/>
          </w:rPr>
          <w:t>B</w:t>
        </w:r>
        <w:r w:rsidRPr="007B100E">
          <w:rPr>
            <w:rStyle w:val="aa"/>
            <w:lang w:val="uk-UA"/>
          </w:rPr>
          <w:t>8%</w:t>
        </w:r>
        <w:r>
          <w:rPr>
            <w:rStyle w:val="aa"/>
          </w:rPr>
          <w:t>D</w:t>
        </w:r>
        <w:r w:rsidRPr="007B100E">
          <w:rPr>
            <w:rStyle w:val="aa"/>
            <w:lang w:val="uk-UA"/>
          </w:rPr>
          <w:t>1%85%20%</w:t>
        </w:r>
        <w:r>
          <w:rPr>
            <w:rStyle w:val="aa"/>
          </w:rPr>
          <w:t>D</w:t>
        </w:r>
        <w:r w:rsidRPr="007B100E">
          <w:rPr>
            <w:rStyle w:val="aa"/>
            <w:lang w:val="uk-UA"/>
          </w:rPr>
          <w:t>0%</w:t>
        </w:r>
        <w:r>
          <w:rPr>
            <w:rStyle w:val="aa"/>
          </w:rPr>
          <w:t>B</w:t>
        </w:r>
        <w:r w:rsidRPr="007B100E">
          <w:rPr>
            <w:rStyle w:val="aa"/>
            <w:lang w:val="uk-UA"/>
          </w:rPr>
          <w:t>7%</w:t>
        </w:r>
        <w:r>
          <w:rPr>
            <w:rStyle w:val="aa"/>
          </w:rPr>
          <w:t>D</w:t>
        </w:r>
        <w:r w:rsidRPr="007B100E">
          <w:rPr>
            <w:rStyle w:val="aa"/>
            <w:lang w:val="uk-UA"/>
          </w:rPr>
          <w:t>0%</w:t>
        </w:r>
        <w:r>
          <w:rPr>
            <w:rStyle w:val="aa"/>
          </w:rPr>
          <w:t>B</w:t>
        </w:r>
        <w:r w:rsidRPr="007B100E">
          <w:rPr>
            <w:rStyle w:val="aa"/>
            <w:lang w:val="uk-UA"/>
          </w:rPr>
          <w:t>0%</w:t>
        </w:r>
        <w:r>
          <w:rPr>
            <w:rStyle w:val="aa"/>
          </w:rPr>
          <w:t>D</w:t>
        </w:r>
        <w:r w:rsidRPr="007B100E">
          <w:rPr>
            <w:rStyle w:val="aa"/>
            <w:lang w:val="uk-UA"/>
          </w:rPr>
          <w:t>0%</w:t>
        </w:r>
        <w:r>
          <w:rPr>
            <w:rStyle w:val="aa"/>
          </w:rPr>
          <w:t>B</w:t>
        </w:r>
        <w:r w:rsidRPr="007B100E">
          <w:rPr>
            <w:rStyle w:val="aa"/>
            <w:lang w:val="uk-UA"/>
          </w:rPr>
          <w:t>3%</w:t>
        </w:r>
        <w:r>
          <w:rPr>
            <w:rStyle w:val="aa"/>
          </w:rPr>
          <w:t>D</w:t>
        </w:r>
        <w:r w:rsidRPr="007B100E">
          <w:rPr>
            <w:rStyle w:val="aa"/>
            <w:lang w:val="uk-UA"/>
          </w:rPr>
          <w:t>0%</w:t>
        </w:r>
        <w:r>
          <w:rPr>
            <w:rStyle w:val="aa"/>
          </w:rPr>
          <w:t>B</w:t>
        </w:r>
        <w:r w:rsidRPr="007B100E">
          <w:rPr>
            <w:rStyle w:val="aa"/>
            <w:lang w:val="uk-UA"/>
          </w:rPr>
          <w:t>0%</w:t>
        </w:r>
        <w:r>
          <w:rPr>
            <w:rStyle w:val="aa"/>
          </w:rPr>
          <w:t>D</w:t>
        </w:r>
        <w:r w:rsidRPr="007B100E">
          <w:rPr>
            <w:rStyle w:val="aa"/>
            <w:lang w:val="uk-UA"/>
          </w:rPr>
          <w:t>0%</w:t>
        </w:r>
        <w:r>
          <w:rPr>
            <w:rStyle w:val="aa"/>
          </w:rPr>
          <w:t>BB</w:t>
        </w:r>
        <w:r w:rsidRPr="007B100E">
          <w:rPr>
            <w:rStyle w:val="aa"/>
            <w:lang w:val="uk-UA"/>
          </w:rPr>
          <w:t>%</w:t>
        </w:r>
        <w:r>
          <w:rPr>
            <w:rStyle w:val="aa"/>
          </w:rPr>
          <w:t>D</w:t>
        </w:r>
        <w:r w:rsidRPr="007B100E">
          <w:rPr>
            <w:rStyle w:val="aa"/>
            <w:lang w:val="uk-UA"/>
          </w:rPr>
          <w:t>1%8</w:t>
        </w:r>
        <w:r>
          <w:rPr>
            <w:rStyle w:val="aa"/>
          </w:rPr>
          <w:t>C</w:t>
        </w:r>
        <w:r w:rsidRPr="007B100E">
          <w:rPr>
            <w:rStyle w:val="aa"/>
            <w:lang w:val="uk-UA"/>
          </w:rPr>
          <w:t>%</w:t>
        </w:r>
        <w:r>
          <w:rPr>
            <w:rStyle w:val="aa"/>
          </w:rPr>
          <w:t>D</w:t>
        </w:r>
        <w:r w:rsidRPr="007B100E">
          <w:rPr>
            <w:rStyle w:val="aa"/>
            <w:lang w:val="uk-UA"/>
          </w:rPr>
          <w:t>0%</w:t>
        </w:r>
        <w:r>
          <w:rPr>
            <w:rStyle w:val="aa"/>
          </w:rPr>
          <w:t>BD</w:t>
        </w:r>
        <w:r w:rsidRPr="007B100E">
          <w:rPr>
            <w:rStyle w:val="aa"/>
            <w:lang w:val="uk-UA"/>
          </w:rPr>
          <w:t>%</w:t>
        </w:r>
        <w:r>
          <w:rPr>
            <w:rStyle w:val="aa"/>
          </w:rPr>
          <w:t>D</w:t>
        </w:r>
        <w:r w:rsidRPr="007B100E">
          <w:rPr>
            <w:rStyle w:val="aa"/>
            <w:lang w:val="uk-UA"/>
          </w:rPr>
          <w:t>0%</w:t>
        </w:r>
        <w:r>
          <w:rPr>
            <w:rStyle w:val="aa"/>
          </w:rPr>
          <w:t>B</w:t>
        </w:r>
        <w:r w:rsidRPr="007B100E">
          <w:rPr>
            <w:rStyle w:val="aa"/>
            <w:lang w:val="uk-UA"/>
          </w:rPr>
          <w:t>8%</w:t>
        </w:r>
        <w:r>
          <w:rPr>
            <w:rStyle w:val="aa"/>
          </w:rPr>
          <w:t>D</w:t>
        </w:r>
        <w:r w:rsidRPr="007B100E">
          <w:rPr>
            <w:rStyle w:val="aa"/>
            <w:lang w:val="uk-UA"/>
          </w:rPr>
          <w:t>1%85%20%</w:t>
        </w:r>
        <w:r>
          <w:rPr>
            <w:rStyle w:val="aa"/>
          </w:rPr>
          <w:t>D</w:t>
        </w:r>
        <w:r w:rsidRPr="007B100E">
          <w:rPr>
            <w:rStyle w:val="aa"/>
            <w:lang w:val="uk-UA"/>
          </w:rPr>
          <w:t>0%</w:t>
        </w:r>
        <w:r>
          <w:rPr>
            <w:rStyle w:val="aa"/>
          </w:rPr>
          <w:t>B</w:t>
        </w:r>
        <w:r w:rsidRPr="007B100E">
          <w:rPr>
            <w:rStyle w:val="aa"/>
            <w:lang w:val="uk-UA"/>
          </w:rPr>
          <w:t>7%</w:t>
        </w:r>
        <w:r>
          <w:rPr>
            <w:rStyle w:val="aa"/>
          </w:rPr>
          <w:t>D</w:t>
        </w:r>
        <w:r w:rsidRPr="007B100E">
          <w:rPr>
            <w:rStyle w:val="aa"/>
            <w:lang w:val="uk-UA"/>
          </w:rPr>
          <w:t>0%</w:t>
        </w:r>
        <w:r>
          <w:rPr>
            <w:rStyle w:val="aa"/>
          </w:rPr>
          <w:t>B</w:t>
        </w:r>
        <w:r w:rsidRPr="007B100E">
          <w:rPr>
            <w:rStyle w:val="aa"/>
            <w:lang w:val="uk-UA"/>
          </w:rPr>
          <w:t>1%</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1%80%</w:t>
        </w:r>
        <w:r>
          <w:rPr>
            <w:rStyle w:val="aa"/>
          </w:rPr>
          <w:t>D</w:t>
        </w:r>
        <w:r w:rsidRPr="007B100E">
          <w:rPr>
            <w:rStyle w:val="aa"/>
            <w:lang w:val="uk-UA"/>
          </w:rPr>
          <w:t>1%96%</w:t>
        </w:r>
        <w:r>
          <w:rPr>
            <w:rStyle w:val="aa"/>
          </w:rPr>
          <w:t>D</w:t>
        </w:r>
        <w:r w:rsidRPr="007B100E">
          <w:rPr>
            <w:rStyle w:val="aa"/>
            <w:lang w:val="uk-UA"/>
          </w:rPr>
          <w:t>0%</w:t>
        </w:r>
        <w:r>
          <w:rPr>
            <w:rStyle w:val="aa"/>
          </w:rPr>
          <w:t>B</w:t>
        </w:r>
        <w:r w:rsidRPr="007B100E">
          <w:rPr>
            <w:rStyle w:val="aa"/>
            <w:lang w:val="uk-UA"/>
          </w:rPr>
          <w:t>2%20%</w:t>
        </w:r>
        <w:r>
          <w:rPr>
            <w:rStyle w:val="aa"/>
          </w:rPr>
          <w:t>D</w:t>
        </w:r>
        <w:r w:rsidRPr="007B100E">
          <w:rPr>
            <w:rStyle w:val="aa"/>
            <w:lang w:val="uk-UA"/>
          </w:rPr>
          <w:t>0%</w:t>
        </w:r>
        <w:r>
          <w:rPr>
            <w:rStyle w:val="aa"/>
          </w:rPr>
          <w:t>B</w:t>
        </w:r>
        <w:r w:rsidRPr="007B100E">
          <w:rPr>
            <w:rStyle w:val="aa"/>
            <w:lang w:val="uk-UA"/>
          </w:rPr>
          <w:t>0%</w:t>
        </w:r>
        <w:r>
          <w:rPr>
            <w:rStyle w:val="aa"/>
          </w:rPr>
          <w:t>D</w:t>
        </w:r>
        <w:r w:rsidRPr="007B100E">
          <w:rPr>
            <w:rStyle w:val="aa"/>
            <w:lang w:val="uk-UA"/>
          </w:rPr>
          <w:t>0%</w:t>
        </w:r>
        <w:r>
          <w:rPr>
            <w:rStyle w:val="aa"/>
          </w:rPr>
          <w:t>BA</w:t>
        </w:r>
        <w:r w:rsidRPr="007B100E">
          <w:rPr>
            <w:rStyle w:val="aa"/>
            <w:lang w:val="uk-UA"/>
          </w:rPr>
          <w:t>%</w:t>
        </w:r>
        <w:r>
          <w:rPr>
            <w:rStyle w:val="aa"/>
          </w:rPr>
          <w:t>D</w:t>
        </w:r>
        <w:r w:rsidRPr="007B100E">
          <w:rPr>
            <w:rStyle w:val="aa"/>
            <w:lang w:val="uk-UA"/>
          </w:rPr>
          <w:t>1%86%</w:t>
        </w:r>
        <w:r>
          <w:rPr>
            <w:rStyle w:val="aa"/>
          </w:rPr>
          <w:t>D</w:t>
        </w:r>
        <w:r w:rsidRPr="007B100E">
          <w:rPr>
            <w:rStyle w:val="aa"/>
            <w:lang w:val="uk-UA"/>
          </w:rPr>
          <w:t>1%96%</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0%</w:t>
        </w:r>
        <w:r>
          <w:rPr>
            <w:rStyle w:val="aa"/>
          </w:rPr>
          <w:t>BD</w:t>
        </w:r>
        <w:r w:rsidRPr="007B100E">
          <w:rPr>
            <w:rStyle w:val="aa"/>
            <w:lang w:val="uk-UA"/>
          </w:rPr>
          <w:t>%</w:t>
        </w:r>
        <w:r>
          <w:rPr>
            <w:rStyle w:val="aa"/>
          </w:rPr>
          <w:t>D</w:t>
        </w:r>
        <w:r w:rsidRPr="007B100E">
          <w:rPr>
            <w:rStyle w:val="aa"/>
            <w:lang w:val="uk-UA"/>
          </w:rPr>
          <w:t>0%</w:t>
        </w:r>
        <w:r>
          <w:rPr>
            <w:rStyle w:val="aa"/>
          </w:rPr>
          <w:t>B</w:t>
        </w:r>
        <w:r w:rsidRPr="007B100E">
          <w:rPr>
            <w:rStyle w:val="aa"/>
            <w:lang w:val="uk-UA"/>
          </w:rPr>
          <w:t>5%</w:t>
        </w:r>
        <w:r>
          <w:rPr>
            <w:rStyle w:val="aa"/>
          </w:rPr>
          <w:t>D</w:t>
        </w:r>
        <w:r w:rsidRPr="007B100E">
          <w:rPr>
            <w:rStyle w:val="aa"/>
            <w:lang w:val="uk-UA"/>
          </w:rPr>
          <w:t>1%80%</w:t>
        </w:r>
        <w:r>
          <w:rPr>
            <w:rStyle w:val="aa"/>
          </w:rPr>
          <w:t>D</w:t>
        </w:r>
        <w:r w:rsidRPr="007B100E">
          <w:rPr>
            <w:rStyle w:val="aa"/>
            <w:lang w:val="uk-UA"/>
          </w:rPr>
          <w:t>1%96%</w:t>
        </w:r>
        <w:r>
          <w:rPr>
            <w:rStyle w:val="aa"/>
          </w:rPr>
          <w:t>D</w:t>
        </w:r>
        <w:r w:rsidRPr="007B100E">
          <w:rPr>
            <w:rStyle w:val="aa"/>
            <w:lang w:val="uk-UA"/>
          </w:rPr>
          <w:t>0%</w:t>
        </w:r>
        <w:r>
          <w:rPr>
            <w:rStyle w:val="aa"/>
          </w:rPr>
          <w:t>B</w:t>
        </w:r>
        <w:r w:rsidRPr="007B100E">
          <w:rPr>
            <w:rStyle w:val="aa"/>
            <w:lang w:val="uk-UA"/>
          </w:rPr>
          <w:t>2,%20%</w:t>
        </w:r>
        <w:r>
          <w:rPr>
            <w:rStyle w:val="aa"/>
          </w:rPr>
          <w:t>D</w:t>
        </w:r>
        <w:r w:rsidRPr="007B100E">
          <w:rPr>
            <w:rStyle w:val="aa"/>
            <w:lang w:val="uk-UA"/>
          </w:rPr>
          <w:t>1%8</w:t>
        </w:r>
        <w:r>
          <w:rPr>
            <w:rStyle w:val="aa"/>
          </w:rPr>
          <w:t>F</w:t>
        </w:r>
        <w:r w:rsidRPr="007B100E">
          <w:rPr>
            <w:rStyle w:val="aa"/>
            <w:lang w:val="uk-UA"/>
          </w:rPr>
          <w:t>%</w:t>
        </w:r>
        <w:r>
          <w:rPr>
            <w:rStyle w:val="aa"/>
          </w:rPr>
          <w:t>D</w:t>
        </w:r>
        <w:r w:rsidRPr="007B100E">
          <w:rPr>
            <w:rStyle w:val="aa"/>
            <w:lang w:val="uk-UA"/>
          </w:rPr>
          <w:t>0%</w:t>
        </w:r>
        <w:r>
          <w:rPr>
            <w:rStyle w:val="aa"/>
          </w:rPr>
          <w:t>BA</w:t>
        </w:r>
        <w:r w:rsidRPr="007B100E">
          <w:rPr>
            <w:rStyle w:val="aa"/>
            <w:lang w:val="uk-UA"/>
          </w:rPr>
          <w:t>%</w:t>
        </w:r>
        <w:r>
          <w:rPr>
            <w:rStyle w:val="aa"/>
          </w:rPr>
          <w:t>D</w:t>
        </w:r>
        <w:r w:rsidRPr="007B100E">
          <w:rPr>
            <w:rStyle w:val="aa"/>
            <w:lang w:val="uk-UA"/>
          </w:rPr>
          <w:t>1%96%20%</w:t>
        </w:r>
        <w:r>
          <w:rPr>
            <w:rStyle w:val="aa"/>
          </w:rPr>
          <w:t>D</w:t>
        </w:r>
        <w:r w:rsidRPr="007B100E">
          <w:rPr>
            <w:rStyle w:val="aa"/>
            <w:lang w:val="uk-UA"/>
          </w:rPr>
          <w:t>0%</w:t>
        </w:r>
        <w:r>
          <w:rPr>
            <w:rStyle w:val="aa"/>
          </w:rPr>
          <w:t>B</w:t>
        </w:r>
        <w:r w:rsidRPr="007B100E">
          <w:rPr>
            <w:rStyle w:val="aa"/>
            <w:lang w:val="uk-UA"/>
          </w:rPr>
          <w:t>2%</w:t>
        </w:r>
        <w:r>
          <w:rPr>
            <w:rStyle w:val="aa"/>
          </w:rPr>
          <w:t>D</w:t>
        </w:r>
        <w:r w:rsidRPr="007B100E">
          <w:rPr>
            <w:rStyle w:val="aa"/>
            <w:lang w:val="uk-UA"/>
          </w:rPr>
          <w:t>1%96%</w:t>
        </w:r>
        <w:r>
          <w:rPr>
            <w:rStyle w:val="aa"/>
          </w:rPr>
          <w:t>D</w:t>
        </w:r>
        <w:r w:rsidRPr="007B100E">
          <w:rPr>
            <w:rStyle w:val="aa"/>
            <w:lang w:val="uk-UA"/>
          </w:rPr>
          <w:t>0%</w:t>
        </w:r>
        <w:r>
          <w:rPr>
            <w:rStyle w:val="aa"/>
          </w:rPr>
          <w:t>B</w:t>
        </w:r>
        <w:r w:rsidRPr="007B100E">
          <w:rPr>
            <w:rStyle w:val="aa"/>
            <w:lang w:val="uk-UA"/>
          </w:rPr>
          <w:t>4%</w:t>
        </w:r>
        <w:r>
          <w:rPr>
            <w:rStyle w:val="aa"/>
          </w:rPr>
          <w:t>D</w:t>
        </w:r>
        <w:r w:rsidRPr="007B100E">
          <w:rPr>
            <w:rStyle w:val="aa"/>
            <w:lang w:val="uk-UA"/>
          </w:rPr>
          <w:t>0%</w:t>
        </w:r>
        <w:r>
          <w:rPr>
            <w:rStyle w:val="aa"/>
          </w:rPr>
          <w:t>B</w:t>
        </w:r>
        <w:r w:rsidRPr="007B100E">
          <w:rPr>
            <w:rStyle w:val="aa"/>
            <w:lang w:val="uk-UA"/>
          </w:rPr>
          <w:t>1%</w:t>
        </w:r>
        <w:r>
          <w:rPr>
            <w:rStyle w:val="aa"/>
          </w:rPr>
          <w:t>D</w:t>
        </w:r>
        <w:r w:rsidRPr="007B100E">
          <w:rPr>
            <w:rStyle w:val="aa"/>
            <w:lang w:val="uk-UA"/>
          </w:rPr>
          <w:t>1%83%</w:t>
        </w:r>
        <w:r>
          <w:rPr>
            <w:rStyle w:val="aa"/>
          </w:rPr>
          <w:t>D</w:t>
        </w:r>
        <w:r w:rsidRPr="007B100E">
          <w:rPr>
            <w:rStyle w:val="aa"/>
            <w:lang w:val="uk-UA"/>
          </w:rPr>
          <w:t>0%</w:t>
        </w:r>
        <w:r>
          <w:rPr>
            <w:rStyle w:val="aa"/>
          </w:rPr>
          <w:t>B</w:t>
        </w:r>
        <w:r w:rsidRPr="007B100E">
          <w:rPr>
            <w:rStyle w:val="aa"/>
            <w:lang w:val="uk-UA"/>
          </w:rPr>
          <w:t>4%</w:t>
        </w:r>
        <w:r>
          <w:rPr>
            <w:rStyle w:val="aa"/>
          </w:rPr>
          <w:t>D</w:t>
        </w:r>
        <w:r w:rsidRPr="007B100E">
          <w:rPr>
            <w:rStyle w:val="aa"/>
            <w:lang w:val="uk-UA"/>
          </w:rPr>
          <w:t>1%83%</w:t>
        </w:r>
        <w:r>
          <w:rPr>
            <w:rStyle w:val="aa"/>
          </w:rPr>
          <w:t>D</w:t>
        </w:r>
        <w:r w:rsidRPr="007B100E">
          <w:rPr>
            <w:rStyle w:val="aa"/>
            <w:lang w:val="uk-UA"/>
          </w:rPr>
          <w:t>1%82%</w:t>
        </w:r>
        <w:r>
          <w:rPr>
            <w:rStyle w:val="aa"/>
          </w:rPr>
          <w:t>D</w:t>
        </w:r>
        <w:r w:rsidRPr="007B100E">
          <w:rPr>
            <w:rStyle w:val="aa"/>
            <w:lang w:val="uk-UA"/>
          </w:rPr>
          <w:t>1%8</w:t>
        </w:r>
        <w:r>
          <w:rPr>
            <w:rStyle w:val="aa"/>
          </w:rPr>
          <w:t>C</w:t>
        </w:r>
        <w:r w:rsidRPr="007B100E">
          <w:rPr>
            <w:rStyle w:val="aa"/>
            <w:lang w:val="uk-UA"/>
          </w:rPr>
          <w:t>%</w:t>
        </w:r>
        <w:r>
          <w:rPr>
            <w:rStyle w:val="aa"/>
          </w:rPr>
          <w:t>D</w:t>
        </w:r>
        <w:r w:rsidRPr="007B100E">
          <w:rPr>
            <w:rStyle w:val="aa"/>
            <w:lang w:val="uk-UA"/>
          </w:rPr>
          <w:t>1%81%</w:t>
        </w:r>
        <w:r>
          <w:rPr>
            <w:rStyle w:val="aa"/>
          </w:rPr>
          <w:t>D</w:t>
        </w:r>
        <w:r w:rsidRPr="007B100E">
          <w:rPr>
            <w:rStyle w:val="aa"/>
            <w:lang w:val="uk-UA"/>
          </w:rPr>
          <w:t>1%8</w:t>
        </w:r>
        <w:r>
          <w:rPr>
            <w:rStyle w:val="aa"/>
          </w:rPr>
          <w:t>F</w:t>
        </w:r>
        <w:r w:rsidRPr="007B100E">
          <w:rPr>
            <w:rStyle w:val="aa"/>
            <w:lang w:val="uk-UA"/>
          </w:rPr>
          <w:t>%2003.12.2019%</w:t>
        </w:r>
        <w:r>
          <w:rPr>
            <w:rStyle w:val="aa"/>
          </w:rPr>
          <w:t>D</w:t>
        </w:r>
        <w:r w:rsidRPr="007B100E">
          <w:rPr>
            <w:rStyle w:val="aa"/>
            <w:lang w:val="uk-UA"/>
          </w:rPr>
          <w:t>1%80.%20%</w:t>
        </w:r>
        <w:r>
          <w:rPr>
            <w:rStyle w:val="aa"/>
          </w:rPr>
          <w:t>D</w:t>
        </w:r>
        <w:r w:rsidRPr="007B100E">
          <w:rPr>
            <w:rStyle w:val="aa"/>
            <w:lang w:val="uk-UA"/>
          </w:rPr>
          <w:t>1%80%</w:t>
        </w:r>
        <w:r>
          <w:rPr>
            <w:rStyle w:val="aa"/>
          </w:rPr>
          <w:t>D</w:t>
        </w:r>
        <w:r w:rsidRPr="007B100E">
          <w:rPr>
            <w:rStyle w:val="aa"/>
            <w:lang w:val="uk-UA"/>
          </w:rPr>
          <w:t>0%</w:t>
        </w:r>
        <w:r>
          <w:rPr>
            <w:rStyle w:val="aa"/>
          </w:rPr>
          <w:t>B</w:t>
        </w:r>
        <w:r w:rsidRPr="007B100E">
          <w:rPr>
            <w:rStyle w:val="aa"/>
            <w:lang w:val="uk-UA"/>
          </w:rPr>
          <w:t>0%</w:t>
        </w:r>
        <w:r>
          <w:rPr>
            <w:rStyle w:val="aa"/>
          </w:rPr>
          <w:t>D</w:t>
        </w:r>
        <w:r w:rsidRPr="007B100E">
          <w:rPr>
            <w:rStyle w:val="aa"/>
            <w:lang w:val="uk-UA"/>
          </w:rPr>
          <w:t>0%</w:t>
        </w:r>
        <w:r>
          <w:rPr>
            <w:rStyle w:val="aa"/>
          </w:rPr>
          <w:t>B</w:t>
        </w:r>
        <w:r w:rsidRPr="007B100E">
          <w:rPr>
            <w:rStyle w:val="aa"/>
            <w:lang w:val="uk-UA"/>
          </w:rPr>
          <w:t>7%</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0%</w:t>
        </w:r>
        <w:r>
          <w:rPr>
            <w:rStyle w:val="aa"/>
          </w:rPr>
          <w:t>BC</w:t>
        </w:r>
        <w:r w:rsidRPr="007B100E">
          <w:rPr>
            <w:rStyle w:val="aa"/>
            <w:lang w:val="uk-UA"/>
          </w:rPr>
          <w:t>%20%</w:t>
        </w:r>
        <w:r>
          <w:rPr>
            <w:rStyle w:val="aa"/>
          </w:rPr>
          <w:t>D</w:t>
        </w:r>
        <w:r w:rsidRPr="007B100E">
          <w:rPr>
            <w:rStyle w:val="aa"/>
            <w:lang w:val="uk-UA"/>
          </w:rPr>
          <w:t>0%</w:t>
        </w:r>
        <w:r>
          <w:rPr>
            <w:rStyle w:val="aa"/>
          </w:rPr>
          <w:t>B</w:t>
        </w:r>
        <w:r w:rsidRPr="007B100E">
          <w:rPr>
            <w:rStyle w:val="aa"/>
            <w:lang w:val="uk-UA"/>
          </w:rPr>
          <w:t>7%20%</w:t>
        </w:r>
        <w:r>
          <w:rPr>
            <w:rStyle w:val="aa"/>
          </w:rPr>
          <w:t>D</w:t>
        </w:r>
        <w:r w:rsidRPr="007B100E">
          <w:rPr>
            <w:rStyle w:val="aa"/>
            <w:lang w:val="uk-UA"/>
          </w:rPr>
          <w:t>0%</w:t>
        </w:r>
        <w:r>
          <w:rPr>
            <w:rStyle w:val="aa"/>
          </w:rPr>
          <w:t>BF</w:t>
        </w:r>
        <w:r w:rsidRPr="007B100E">
          <w:rPr>
            <w:rStyle w:val="aa"/>
            <w:lang w:val="uk-UA"/>
          </w:rPr>
          <w:t>%</w:t>
        </w:r>
        <w:r>
          <w:rPr>
            <w:rStyle w:val="aa"/>
          </w:rPr>
          <w:t>D</w:t>
        </w:r>
        <w:r w:rsidRPr="007B100E">
          <w:rPr>
            <w:rStyle w:val="aa"/>
            <w:lang w:val="uk-UA"/>
          </w:rPr>
          <w:t>1%80%</w:t>
        </w:r>
        <w:r>
          <w:rPr>
            <w:rStyle w:val="aa"/>
          </w:rPr>
          <w:t>D</w:t>
        </w:r>
        <w:r w:rsidRPr="007B100E">
          <w:rPr>
            <w:rStyle w:val="aa"/>
            <w:lang w:val="uk-UA"/>
          </w:rPr>
          <w:t>0%</w:t>
        </w:r>
        <w:r>
          <w:rPr>
            <w:rStyle w:val="aa"/>
          </w:rPr>
          <w:t>BE</w:t>
        </w:r>
        <w:r w:rsidRPr="007B100E">
          <w:rPr>
            <w:rStyle w:val="aa"/>
            <w:lang w:val="uk-UA"/>
          </w:rPr>
          <w:t>%</w:t>
        </w:r>
        <w:r>
          <w:rPr>
            <w:rStyle w:val="aa"/>
          </w:rPr>
          <w:t>D</w:t>
        </w:r>
        <w:r w:rsidRPr="007B100E">
          <w:rPr>
            <w:rStyle w:val="aa"/>
            <w:lang w:val="uk-UA"/>
          </w:rPr>
          <w:t>0%</w:t>
        </w:r>
        <w:r>
          <w:rPr>
            <w:rStyle w:val="aa"/>
          </w:rPr>
          <w:t>B</w:t>
        </w:r>
        <w:r w:rsidRPr="007B100E">
          <w:rPr>
            <w:rStyle w:val="aa"/>
            <w:lang w:val="uk-UA"/>
          </w:rPr>
          <w:t>5%</w:t>
        </w:r>
        <w:r>
          <w:rPr>
            <w:rStyle w:val="aa"/>
          </w:rPr>
          <w:t>D</w:t>
        </w:r>
        <w:r w:rsidRPr="007B100E">
          <w:rPr>
            <w:rStyle w:val="aa"/>
            <w:lang w:val="uk-UA"/>
          </w:rPr>
          <w:t>0%</w:t>
        </w:r>
        <w:r>
          <w:rPr>
            <w:rStyle w:val="aa"/>
          </w:rPr>
          <w:t>BA</w:t>
        </w:r>
        <w:r w:rsidRPr="007B100E">
          <w:rPr>
            <w:rStyle w:val="aa"/>
            <w:lang w:val="uk-UA"/>
          </w:rPr>
          <w:t>%</w:t>
        </w:r>
        <w:r>
          <w:rPr>
            <w:rStyle w:val="aa"/>
          </w:rPr>
          <w:t>D</w:t>
        </w:r>
        <w:r w:rsidRPr="007B100E">
          <w:rPr>
            <w:rStyle w:val="aa"/>
            <w:lang w:val="uk-UA"/>
          </w:rPr>
          <w:t>1%82%</w:t>
        </w:r>
        <w:r>
          <w:rPr>
            <w:rStyle w:val="aa"/>
          </w:rPr>
          <w:t>D</w:t>
        </w:r>
        <w:r w:rsidRPr="007B100E">
          <w:rPr>
            <w:rStyle w:val="aa"/>
            <w:lang w:val="uk-UA"/>
          </w:rPr>
          <w:t>0%</w:t>
        </w:r>
        <w:r>
          <w:rPr>
            <w:rStyle w:val="aa"/>
          </w:rPr>
          <w:t>B</w:t>
        </w:r>
        <w:r w:rsidRPr="007B100E">
          <w:rPr>
            <w:rStyle w:val="aa"/>
            <w:lang w:val="uk-UA"/>
          </w:rPr>
          <w:t>0%</w:t>
        </w:r>
        <w:r>
          <w:rPr>
            <w:rStyle w:val="aa"/>
          </w:rPr>
          <w:t>D</w:t>
        </w:r>
        <w:r w:rsidRPr="007B100E">
          <w:rPr>
            <w:rStyle w:val="aa"/>
            <w:lang w:val="uk-UA"/>
          </w:rPr>
          <w:t>0%</w:t>
        </w:r>
        <w:r>
          <w:rPr>
            <w:rStyle w:val="aa"/>
          </w:rPr>
          <w:t>BC</w:t>
        </w:r>
        <w:r w:rsidRPr="007B100E">
          <w:rPr>
            <w:rStyle w:val="aa"/>
            <w:lang w:val="uk-UA"/>
          </w:rPr>
          <w:t>%</w:t>
        </w:r>
        <w:r>
          <w:rPr>
            <w:rStyle w:val="aa"/>
          </w:rPr>
          <w:t>D</w:t>
        </w:r>
        <w:r w:rsidRPr="007B100E">
          <w:rPr>
            <w:rStyle w:val="aa"/>
            <w:lang w:val="uk-UA"/>
          </w:rPr>
          <w:t>0%</w:t>
        </w:r>
        <w:r>
          <w:rPr>
            <w:rStyle w:val="aa"/>
          </w:rPr>
          <w:t>B</w:t>
        </w:r>
        <w:r w:rsidRPr="007B100E">
          <w:rPr>
            <w:rStyle w:val="aa"/>
            <w:lang w:val="uk-UA"/>
          </w:rPr>
          <w:t>8%20%</w:t>
        </w:r>
        <w:r>
          <w:rPr>
            <w:rStyle w:val="aa"/>
          </w:rPr>
          <w:t>D</w:t>
        </w:r>
        <w:r w:rsidRPr="007B100E">
          <w:rPr>
            <w:rStyle w:val="aa"/>
            <w:lang w:val="uk-UA"/>
          </w:rPr>
          <w:t>1%80%</w:t>
        </w:r>
        <w:r>
          <w:rPr>
            <w:rStyle w:val="aa"/>
          </w:rPr>
          <w:t>D</w:t>
        </w:r>
        <w:r w:rsidRPr="007B100E">
          <w:rPr>
            <w:rStyle w:val="aa"/>
            <w:lang w:val="uk-UA"/>
          </w:rPr>
          <w:t>1%96%</w:t>
        </w:r>
        <w:r>
          <w:rPr>
            <w:rStyle w:val="aa"/>
          </w:rPr>
          <w:t>D</w:t>
        </w:r>
        <w:r w:rsidRPr="007B100E">
          <w:rPr>
            <w:rStyle w:val="aa"/>
            <w:lang w:val="uk-UA"/>
          </w:rPr>
          <w:t>1%88%</w:t>
        </w:r>
        <w:r>
          <w:rPr>
            <w:rStyle w:val="aa"/>
          </w:rPr>
          <w:t>D</w:t>
        </w:r>
        <w:r w:rsidRPr="007B100E">
          <w:rPr>
            <w:rStyle w:val="aa"/>
            <w:lang w:val="uk-UA"/>
          </w:rPr>
          <w:t>0%</w:t>
        </w:r>
        <w:r>
          <w:rPr>
            <w:rStyle w:val="aa"/>
          </w:rPr>
          <w:t>B</w:t>
        </w:r>
        <w:r w:rsidRPr="007B100E">
          <w:rPr>
            <w:rStyle w:val="aa"/>
            <w:lang w:val="uk-UA"/>
          </w:rPr>
          <w:t>5%</w:t>
        </w:r>
        <w:r>
          <w:rPr>
            <w:rStyle w:val="aa"/>
          </w:rPr>
          <w:t>D</w:t>
        </w:r>
        <w:r w:rsidRPr="007B100E">
          <w:rPr>
            <w:rStyle w:val="aa"/>
            <w:lang w:val="uk-UA"/>
          </w:rPr>
          <w:t>0%</w:t>
        </w:r>
        <w:r>
          <w:rPr>
            <w:rStyle w:val="aa"/>
          </w:rPr>
          <w:t>BD</w:t>
        </w:r>
        <w:r w:rsidRPr="007B100E">
          <w:rPr>
            <w:rStyle w:val="aa"/>
            <w:lang w:val="uk-UA"/>
          </w:rPr>
          <w:t>%</w:t>
        </w:r>
        <w:r>
          <w:rPr>
            <w:rStyle w:val="aa"/>
          </w:rPr>
          <w:t>D</w:t>
        </w:r>
        <w:r w:rsidRPr="007B100E">
          <w:rPr>
            <w:rStyle w:val="aa"/>
            <w:lang w:val="uk-UA"/>
          </w:rPr>
          <w:t>1%8</w:t>
        </w:r>
        <w:r>
          <w:rPr>
            <w:rStyle w:val="aa"/>
          </w:rPr>
          <w:t>C</w:t>
        </w:r>
        <w:r w:rsidRPr="007B100E">
          <w:rPr>
            <w:rStyle w:val="aa"/>
            <w:lang w:val="uk-UA"/>
          </w:rPr>
          <w:t>.</w:t>
        </w:r>
        <w:proofErr w:type="spellStart"/>
        <w:r>
          <w:rPr>
            <w:rStyle w:val="aa"/>
          </w:rPr>
          <w:t>pdf</w:t>
        </w:r>
        <w:proofErr w:type="spellEnd"/>
      </w:hyperlink>
    </w:p>
    <w:p w:rsidR="00625406" w:rsidRDefault="00625406" w:rsidP="00625406">
      <w:pPr>
        <w:jc w:val="center"/>
        <w:rPr>
          <w:rFonts w:ascii="Bookman Old Style" w:hAnsi="Bookman Old Style"/>
          <w:b/>
          <w:sz w:val="22"/>
          <w:szCs w:val="22"/>
          <w:lang w:val="uk-UA"/>
        </w:rPr>
      </w:pPr>
    </w:p>
    <w:p w:rsidR="00625406" w:rsidRPr="0001566F" w:rsidRDefault="00625406" w:rsidP="00625406">
      <w:pPr>
        <w:jc w:val="center"/>
        <w:rPr>
          <w:rFonts w:ascii="Bookman Old Style" w:hAnsi="Bookman Old Style"/>
          <w:b/>
          <w:sz w:val="22"/>
          <w:szCs w:val="22"/>
          <w:lang w:val="uk-UA"/>
        </w:rPr>
      </w:pPr>
      <w:proofErr w:type="spellStart"/>
      <w:r w:rsidRPr="0001566F">
        <w:rPr>
          <w:rFonts w:ascii="Bookman Old Style" w:hAnsi="Bookman Old Style"/>
          <w:b/>
          <w:sz w:val="22"/>
          <w:szCs w:val="22"/>
        </w:rPr>
        <w:t>Надаємо</w:t>
      </w:r>
      <w:proofErr w:type="spellEnd"/>
      <w:r w:rsidRPr="0001566F">
        <w:rPr>
          <w:rFonts w:ascii="Bookman Old Style" w:hAnsi="Bookman Old Style"/>
          <w:b/>
          <w:sz w:val="22"/>
          <w:szCs w:val="22"/>
        </w:rPr>
        <w:t xml:space="preserve"> вам </w:t>
      </w:r>
      <w:proofErr w:type="spellStart"/>
      <w:r w:rsidRPr="0001566F">
        <w:rPr>
          <w:rFonts w:ascii="Bookman Old Style" w:hAnsi="Bookman Old Style"/>
          <w:b/>
          <w:sz w:val="22"/>
          <w:szCs w:val="22"/>
        </w:rPr>
        <w:t>копію</w:t>
      </w:r>
      <w:proofErr w:type="spellEnd"/>
      <w:r w:rsidRPr="0001566F">
        <w:rPr>
          <w:rFonts w:ascii="Bookman Old Style" w:hAnsi="Bookman Old Style"/>
          <w:b/>
          <w:sz w:val="22"/>
          <w:szCs w:val="22"/>
        </w:rPr>
        <w:t xml:space="preserve"> </w:t>
      </w:r>
      <w:proofErr w:type="spellStart"/>
      <w:r w:rsidRPr="0001566F">
        <w:rPr>
          <w:rFonts w:ascii="Bookman Old Style" w:hAnsi="Bookman Old Style"/>
          <w:b/>
          <w:sz w:val="22"/>
          <w:szCs w:val="22"/>
        </w:rPr>
        <w:t>повідомлення</w:t>
      </w:r>
      <w:proofErr w:type="spellEnd"/>
      <w:r w:rsidRPr="0001566F">
        <w:rPr>
          <w:rFonts w:ascii="Bookman Old Style" w:hAnsi="Bookman Old Style"/>
          <w:b/>
          <w:sz w:val="22"/>
          <w:szCs w:val="22"/>
        </w:rPr>
        <w:t xml:space="preserve">, </w:t>
      </w:r>
      <w:proofErr w:type="spellStart"/>
      <w:r w:rsidRPr="0001566F">
        <w:rPr>
          <w:rFonts w:ascii="Bookman Old Style" w:hAnsi="Bookman Old Style"/>
          <w:b/>
          <w:sz w:val="22"/>
          <w:szCs w:val="22"/>
        </w:rPr>
        <w:t>розміщеного</w:t>
      </w:r>
      <w:proofErr w:type="spellEnd"/>
      <w:r w:rsidRPr="0001566F">
        <w:rPr>
          <w:rFonts w:ascii="Bookman Old Style" w:hAnsi="Bookman Old Style"/>
          <w:b/>
          <w:sz w:val="22"/>
          <w:szCs w:val="22"/>
        </w:rPr>
        <w:t xml:space="preserve"> на </w:t>
      </w:r>
      <w:proofErr w:type="spellStart"/>
      <w:r w:rsidRPr="0001566F">
        <w:rPr>
          <w:rFonts w:ascii="Bookman Old Style" w:hAnsi="Bookman Old Style"/>
          <w:b/>
          <w:sz w:val="22"/>
          <w:szCs w:val="22"/>
        </w:rPr>
        <w:t>сайті</w:t>
      </w:r>
      <w:proofErr w:type="spellEnd"/>
      <w:r w:rsidRPr="0001566F">
        <w:rPr>
          <w:rFonts w:ascii="Bookman Old Style" w:hAnsi="Bookman Old Style"/>
          <w:b/>
          <w:sz w:val="22"/>
          <w:szCs w:val="22"/>
        </w:rPr>
        <w:t xml:space="preserve"> Центрального </w:t>
      </w:r>
      <w:proofErr w:type="spellStart"/>
      <w:r w:rsidRPr="0001566F">
        <w:rPr>
          <w:rFonts w:ascii="Bookman Old Style" w:hAnsi="Bookman Old Style"/>
          <w:b/>
          <w:sz w:val="22"/>
          <w:szCs w:val="22"/>
        </w:rPr>
        <w:t>депозитарія</w:t>
      </w:r>
      <w:proofErr w:type="spellEnd"/>
      <w:r w:rsidRPr="0001566F">
        <w:rPr>
          <w:rFonts w:ascii="Bookman Old Style" w:hAnsi="Bookman Old Style"/>
          <w:b/>
          <w:sz w:val="22"/>
          <w:szCs w:val="22"/>
        </w:rPr>
        <w:t>:</w:t>
      </w:r>
    </w:p>
    <w:p w:rsidR="007B100E" w:rsidRPr="0045614F" w:rsidRDefault="007B100E" w:rsidP="007B100E">
      <w:pPr>
        <w:jc w:val="center"/>
        <w:rPr>
          <w:rFonts w:ascii="Garamond" w:hAnsi="Garamond"/>
          <w:b/>
          <w:bCs/>
          <w:sz w:val="24"/>
          <w:szCs w:val="24"/>
          <w:lang w:val="uk-UA" w:eastAsia="uk-UA"/>
        </w:rPr>
      </w:pPr>
    </w:p>
    <w:p w:rsidR="007B100E" w:rsidRPr="0045614F" w:rsidRDefault="007B100E" w:rsidP="007B100E">
      <w:pPr>
        <w:jc w:val="center"/>
        <w:rPr>
          <w:rFonts w:ascii="Garamond" w:hAnsi="Garamond"/>
          <w:b/>
          <w:bCs/>
          <w:sz w:val="24"/>
          <w:szCs w:val="24"/>
          <w:lang w:val="uk-UA" w:eastAsia="uk-UA"/>
        </w:rPr>
      </w:pPr>
      <w:r w:rsidRPr="0045614F">
        <w:rPr>
          <w:rFonts w:ascii="Garamond" w:hAnsi="Garamond"/>
          <w:b/>
          <w:bCs/>
          <w:sz w:val="24"/>
          <w:szCs w:val="24"/>
          <w:lang w:val="uk-UA" w:eastAsia="uk-UA"/>
        </w:rPr>
        <w:t>АКЦІОНЕРНЕ ТОВАРИСТВО</w:t>
      </w:r>
    </w:p>
    <w:p w:rsidR="007B100E" w:rsidRPr="0045614F" w:rsidRDefault="007B100E" w:rsidP="007B100E">
      <w:pPr>
        <w:jc w:val="center"/>
        <w:rPr>
          <w:rFonts w:ascii="Garamond" w:hAnsi="Garamond"/>
          <w:b/>
          <w:bCs/>
          <w:sz w:val="24"/>
          <w:szCs w:val="24"/>
          <w:lang w:val="uk-UA" w:eastAsia="uk-UA"/>
        </w:rPr>
      </w:pPr>
      <w:r w:rsidRPr="0045614F">
        <w:rPr>
          <w:rFonts w:ascii="Garamond" w:hAnsi="Garamond"/>
          <w:b/>
          <w:bCs/>
          <w:sz w:val="24"/>
          <w:szCs w:val="24"/>
          <w:lang w:val="uk-UA" w:eastAsia="uk-UA"/>
        </w:rPr>
        <w:t>«ХАРКІВСЬКИЙ МАШИНОБУДІВНИЙ ЗАВОД «СВІТЛО ШАХТАРЯ»</w:t>
      </w:r>
    </w:p>
    <w:p w:rsidR="007B100E" w:rsidRPr="0045614F" w:rsidRDefault="007B100E" w:rsidP="007B100E">
      <w:pPr>
        <w:spacing w:before="240"/>
        <w:jc w:val="center"/>
        <w:rPr>
          <w:rFonts w:ascii="Garamond" w:hAnsi="Garamond"/>
          <w:bCs/>
          <w:sz w:val="24"/>
          <w:szCs w:val="24"/>
          <w:lang w:val="uk-UA" w:eastAsia="uk-UA"/>
        </w:rPr>
      </w:pPr>
      <w:r w:rsidRPr="0045614F">
        <w:rPr>
          <w:rFonts w:ascii="Garamond" w:hAnsi="Garamond"/>
          <w:bCs/>
          <w:sz w:val="24"/>
          <w:szCs w:val="24"/>
          <w:lang w:val="uk-UA" w:eastAsia="uk-UA"/>
        </w:rPr>
        <w:t>Місцезнаходження: 61001, Харківська обл., місто Харків, вулиця Світло шахтаря, будинок 4/6</w:t>
      </w:r>
    </w:p>
    <w:p w:rsidR="007B100E" w:rsidRPr="0045614F" w:rsidRDefault="007B100E" w:rsidP="007B100E">
      <w:pPr>
        <w:jc w:val="center"/>
        <w:rPr>
          <w:rFonts w:ascii="Garamond" w:hAnsi="Garamond"/>
          <w:bCs/>
          <w:sz w:val="24"/>
          <w:szCs w:val="24"/>
          <w:lang w:val="uk-UA" w:eastAsia="uk-UA"/>
        </w:rPr>
      </w:pPr>
      <w:r w:rsidRPr="0045614F">
        <w:rPr>
          <w:rFonts w:ascii="Garamond" w:hAnsi="Garamond"/>
          <w:bCs/>
          <w:sz w:val="24"/>
          <w:szCs w:val="24"/>
          <w:lang w:val="uk-UA" w:eastAsia="uk-UA"/>
        </w:rPr>
        <w:t>Ідентифікаційний код юридичної особи: 00165712</w:t>
      </w:r>
    </w:p>
    <w:p w:rsidR="007B100E" w:rsidRPr="0045614F" w:rsidRDefault="007B100E" w:rsidP="007B100E">
      <w:pPr>
        <w:jc w:val="center"/>
        <w:rPr>
          <w:rFonts w:ascii="Garamond" w:hAnsi="Garamond"/>
          <w:bCs/>
          <w:sz w:val="24"/>
          <w:szCs w:val="24"/>
          <w:lang w:val="uk-UA" w:eastAsia="uk-UA"/>
        </w:rPr>
      </w:pPr>
      <w:r w:rsidRPr="0045614F">
        <w:rPr>
          <w:rFonts w:ascii="Garamond" w:hAnsi="Garamond"/>
          <w:bCs/>
          <w:sz w:val="24"/>
          <w:szCs w:val="24"/>
          <w:lang w:val="uk-UA" w:eastAsia="uk-UA"/>
        </w:rPr>
        <w:t>(надалі – «Товариство» або АТ «СВІТЛО ШАХТАРЯ»)</w:t>
      </w:r>
    </w:p>
    <w:p w:rsidR="007B100E" w:rsidRPr="0045614F" w:rsidRDefault="007B100E" w:rsidP="007B100E">
      <w:pPr>
        <w:spacing w:after="120"/>
        <w:jc w:val="both"/>
        <w:rPr>
          <w:rFonts w:ascii="Garamond" w:hAnsi="Garamond"/>
          <w:b/>
          <w:sz w:val="24"/>
          <w:szCs w:val="24"/>
          <w:lang w:val="uk-UA"/>
        </w:rPr>
      </w:pPr>
      <w:r w:rsidRPr="0045614F">
        <w:rPr>
          <w:rFonts w:ascii="Garamond" w:hAnsi="Garamond"/>
          <w:b/>
          <w:color w:val="000000"/>
          <w:sz w:val="24"/>
          <w:szCs w:val="24"/>
          <w:lang w:val="uk-UA"/>
        </w:rPr>
        <w:t xml:space="preserve">повідомляє про те, що 03 грудня 2019 року об </w:t>
      </w:r>
      <w:r w:rsidRPr="0045614F">
        <w:rPr>
          <w:rFonts w:ascii="Garamond" w:hAnsi="Garamond"/>
          <w:b/>
          <w:bCs/>
          <w:sz w:val="24"/>
          <w:szCs w:val="24"/>
          <w:lang w:val="uk-UA"/>
        </w:rPr>
        <w:t>10</w:t>
      </w:r>
      <w:r w:rsidRPr="0045614F">
        <w:rPr>
          <w:rFonts w:ascii="Garamond" w:hAnsi="Garamond"/>
          <w:b/>
          <w:color w:val="000000"/>
          <w:sz w:val="24"/>
          <w:szCs w:val="24"/>
          <w:lang w:val="uk-UA"/>
        </w:rPr>
        <w:t xml:space="preserve"> год. </w:t>
      </w:r>
      <w:r w:rsidRPr="0045614F">
        <w:rPr>
          <w:rFonts w:ascii="Garamond" w:hAnsi="Garamond"/>
          <w:b/>
          <w:bCs/>
          <w:sz w:val="24"/>
          <w:szCs w:val="24"/>
          <w:lang w:val="uk-UA"/>
        </w:rPr>
        <w:t>30</w:t>
      </w:r>
      <w:r w:rsidRPr="0045614F">
        <w:rPr>
          <w:rFonts w:ascii="Garamond" w:hAnsi="Garamond"/>
          <w:b/>
          <w:color w:val="000000"/>
          <w:sz w:val="24"/>
          <w:szCs w:val="24"/>
          <w:lang w:val="uk-UA"/>
        </w:rPr>
        <w:t xml:space="preserve"> </w:t>
      </w:r>
      <w:r w:rsidRPr="0045614F">
        <w:rPr>
          <w:rFonts w:ascii="Garamond" w:hAnsi="Garamond"/>
          <w:b/>
          <w:sz w:val="24"/>
          <w:szCs w:val="24"/>
          <w:lang w:val="uk-UA"/>
        </w:rPr>
        <w:t xml:space="preserve">хв. за адресою: </w:t>
      </w:r>
      <w:r w:rsidRPr="0045614F">
        <w:rPr>
          <w:rFonts w:ascii="Garamond" w:hAnsi="Garamond"/>
          <w:b/>
          <w:bCs/>
          <w:sz w:val="24"/>
          <w:szCs w:val="24"/>
          <w:lang w:val="uk-UA"/>
        </w:rPr>
        <w:t>Україна, Харківська обл., м. Харків, провулок Степовий, буд. 41/42, Будинок культури «Світло шахтаря» (головна зала).</w:t>
      </w:r>
    </w:p>
    <w:p w:rsidR="007B100E" w:rsidRPr="0045614F" w:rsidRDefault="007B100E" w:rsidP="007B100E">
      <w:pPr>
        <w:ind w:left="567"/>
        <w:jc w:val="center"/>
        <w:rPr>
          <w:rFonts w:ascii="Garamond" w:hAnsi="Garamond"/>
          <w:b/>
          <w:color w:val="000000"/>
          <w:sz w:val="24"/>
          <w:szCs w:val="24"/>
          <w:lang w:val="uk-UA"/>
        </w:rPr>
      </w:pPr>
      <w:r w:rsidRPr="0045614F">
        <w:rPr>
          <w:rFonts w:ascii="Garamond" w:hAnsi="Garamond"/>
          <w:b/>
          <w:color w:val="000000"/>
          <w:sz w:val="24"/>
          <w:szCs w:val="24"/>
          <w:lang w:val="uk-UA"/>
        </w:rPr>
        <w:t>Відповідно до ч.5 ст. 47 Закону України «Про акціонерні товариства»</w:t>
      </w:r>
    </w:p>
    <w:p w:rsidR="007B100E" w:rsidRPr="0045614F" w:rsidRDefault="007B100E" w:rsidP="007B100E">
      <w:pPr>
        <w:ind w:left="567"/>
        <w:jc w:val="center"/>
        <w:rPr>
          <w:rFonts w:ascii="Garamond" w:hAnsi="Garamond"/>
          <w:b/>
          <w:color w:val="000000"/>
          <w:sz w:val="24"/>
          <w:szCs w:val="24"/>
          <w:lang w:val="uk-UA"/>
        </w:rPr>
      </w:pPr>
      <w:r w:rsidRPr="0045614F">
        <w:rPr>
          <w:rFonts w:ascii="Garamond" w:hAnsi="Garamond"/>
          <w:b/>
          <w:color w:val="000000"/>
          <w:sz w:val="24"/>
          <w:szCs w:val="24"/>
          <w:lang w:val="uk-UA"/>
        </w:rPr>
        <w:t>відбудуться позачергові Загальні збори акціонерів Товариства</w:t>
      </w:r>
      <w:r w:rsidRPr="0045614F">
        <w:rPr>
          <w:rFonts w:ascii="Garamond" w:hAnsi="Garamond"/>
          <w:color w:val="000000"/>
          <w:sz w:val="24"/>
          <w:szCs w:val="24"/>
          <w:lang w:val="uk-UA"/>
        </w:rPr>
        <w:t xml:space="preserve"> (далі – Загальні збори Товариства або позачергові Загальні збори Товариства)</w:t>
      </w:r>
      <w:r w:rsidRPr="0045614F">
        <w:rPr>
          <w:rFonts w:ascii="Garamond" w:hAnsi="Garamond"/>
          <w:sz w:val="24"/>
          <w:szCs w:val="24"/>
          <w:lang w:val="uk-UA"/>
        </w:rPr>
        <w:t xml:space="preserve">. </w:t>
      </w:r>
    </w:p>
    <w:p w:rsidR="007B100E" w:rsidRPr="0045614F" w:rsidRDefault="007B100E" w:rsidP="007B100E">
      <w:pPr>
        <w:pStyle w:val="a7"/>
        <w:spacing w:before="240" w:line="240" w:lineRule="auto"/>
        <w:ind w:left="360"/>
        <w:jc w:val="center"/>
        <w:rPr>
          <w:rFonts w:ascii="Garamond" w:hAnsi="Garamond"/>
          <w:color w:val="000000"/>
          <w:sz w:val="24"/>
          <w:szCs w:val="24"/>
          <w:lang w:val="uk-UA"/>
        </w:rPr>
      </w:pPr>
      <w:r w:rsidRPr="0045614F">
        <w:rPr>
          <w:rFonts w:ascii="Garamond" w:hAnsi="Garamond"/>
          <w:b/>
          <w:color w:val="000000"/>
          <w:sz w:val="24"/>
          <w:szCs w:val="24"/>
          <w:lang w:val="uk-UA"/>
        </w:rPr>
        <w:t>ПОРЯДОК ДЕННИЙ</w:t>
      </w:r>
    </w:p>
    <w:p w:rsidR="007B100E" w:rsidRPr="0045614F" w:rsidRDefault="007B100E" w:rsidP="007B100E">
      <w:pPr>
        <w:pStyle w:val="a7"/>
        <w:spacing w:before="240" w:line="240" w:lineRule="auto"/>
        <w:ind w:left="360"/>
        <w:jc w:val="center"/>
        <w:rPr>
          <w:rFonts w:ascii="Garamond" w:hAnsi="Garamond"/>
          <w:sz w:val="24"/>
          <w:szCs w:val="24"/>
          <w:lang w:val="uk-UA" w:eastAsia="ru-RU"/>
        </w:rPr>
      </w:pPr>
      <w:r w:rsidRPr="0045614F">
        <w:rPr>
          <w:rFonts w:ascii="Garamond" w:hAnsi="Garamond"/>
          <w:color w:val="000000"/>
          <w:sz w:val="24"/>
          <w:szCs w:val="24"/>
          <w:lang w:val="uk-UA"/>
        </w:rPr>
        <w:t>(перелік питань разом з проектом рішень щодо кожного з питань, включених до порядку денного):</w:t>
      </w:r>
    </w:p>
    <w:p w:rsidR="007B100E" w:rsidRPr="0045614F" w:rsidRDefault="007B100E" w:rsidP="007B100E">
      <w:pPr>
        <w:rPr>
          <w:rFonts w:ascii="Garamond" w:hAnsi="Garamond"/>
          <w:vanish/>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5953"/>
      </w:tblGrid>
      <w:tr w:rsidR="007B100E" w:rsidRPr="0045614F" w:rsidTr="00E47D8E">
        <w:tc>
          <w:tcPr>
            <w:tcW w:w="534" w:type="dxa"/>
            <w:shd w:val="clear" w:color="auto" w:fill="auto"/>
            <w:vAlign w:val="center"/>
          </w:tcPr>
          <w:p w:rsidR="007B100E" w:rsidRPr="0045614F" w:rsidRDefault="007B100E" w:rsidP="00E47D8E">
            <w:pPr>
              <w:spacing w:before="120" w:after="120"/>
              <w:jc w:val="center"/>
              <w:rPr>
                <w:rFonts w:ascii="Garamond" w:hAnsi="Garamond"/>
                <w:color w:val="000000"/>
                <w:spacing w:val="-6"/>
                <w:sz w:val="24"/>
                <w:szCs w:val="24"/>
                <w:lang w:val="uk-UA"/>
              </w:rPr>
            </w:pPr>
            <w:r w:rsidRPr="0045614F">
              <w:rPr>
                <w:rFonts w:ascii="Garamond" w:hAnsi="Garamond"/>
                <w:color w:val="000000"/>
                <w:spacing w:val="-6"/>
                <w:sz w:val="24"/>
                <w:szCs w:val="24"/>
                <w:lang w:val="uk-UA"/>
              </w:rPr>
              <w:t>1.</w:t>
            </w:r>
          </w:p>
        </w:tc>
        <w:tc>
          <w:tcPr>
            <w:tcW w:w="3260" w:type="dxa"/>
            <w:shd w:val="clear" w:color="auto" w:fill="auto"/>
            <w:vAlign w:val="center"/>
          </w:tcPr>
          <w:p w:rsidR="007B100E" w:rsidRPr="0045614F" w:rsidRDefault="007B100E" w:rsidP="00E47D8E">
            <w:pPr>
              <w:rPr>
                <w:rFonts w:ascii="Garamond" w:hAnsi="Garamond"/>
                <w:color w:val="000000"/>
                <w:spacing w:val="-6"/>
                <w:sz w:val="24"/>
                <w:szCs w:val="24"/>
                <w:lang w:val="uk-UA"/>
              </w:rPr>
            </w:pPr>
            <w:r w:rsidRPr="0045614F">
              <w:rPr>
                <w:rFonts w:ascii="Garamond" w:hAnsi="Garamond"/>
                <w:bCs/>
                <w:color w:val="000000"/>
                <w:spacing w:val="-6"/>
                <w:sz w:val="24"/>
                <w:szCs w:val="24"/>
                <w:lang w:val="uk-UA"/>
              </w:rPr>
              <w:t xml:space="preserve">Обрання Лічильної комісії позачергових Загальних зборів Товариства. Затвердження регламенту роботи позачергових Загальних зборів Товариства. </w:t>
            </w:r>
          </w:p>
        </w:tc>
        <w:tc>
          <w:tcPr>
            <w:tcW w:w="5953" w:type="dxa"/>
            <w:shd w:val="clear" w:color="auto" w:fill="auto"/>
            <w:vAlign w:val="center"/>
          </w:tcPr>
          <w:p w:rsidR="007B100E" w:rsidRPr="0045614F" w:rsidRDefault="007B100E" w:rsidP="007B100E">
            <w:pPr>
              <w:pStyle w:val="a7"/>
              <w:numPr>
                <w:ilvl w:val="0"/>
                <w:numId w:val="11"/>
              </w:numPr>
              <w:spacing w:after="0" w:line="240" w:lineRule="auto"/>
              <w:ind w:left="601" w:hanging="567"/>
              <w:contextualSpacing w:val="0"/>
              <w:jc w:val="both"/>
              <w:rPr>
                <w:rFonts w:ascii="Garamond" w:hAnsi="Garamond"/>
                <w:color w:val="000000"/>
                <w:sz w:val="24"/>
                <w:szCs w:val="24"/>
                <w:lang w:val="uk-UA"/>
              </w:rPr>
            </w:pPr>
            <w:r w:rsidRPr="0045614F">
              <w:rPr>
                <w:rFonts w:ascii="Garamond" w:hAnsi="Garamond"/>
                <w:color w:val="000000"/>
                <w:sz w:val="24"/>
                <w:szCs w:val="24"/>
                <w:lang w:val="uk-UA"/>
              </w:rPr>
              <w:t>Обрати Лічильну комісію позачергових Загальних зборів Товариства у такому складі:</w:t>
            </w:r>
          </w:p>
          <w:p w:rsidR="007B100E" w:rsidRPr="0045614F" w:rsidRDefault="007B100E" w:rsidP="00E47D8E">
            <w:pPr>
              <w:pStyle w:val="a7"/>
              <w:ind w:left="601"/>
              <w:jc w:val="both"/>
              <w:rPr>
                <w:rFonts w:ascii="Garamond" w:hAnsi="Garamond"/>
                <w:color w:val="000000"/>
                <w:sz w:val="24"/>
                <w:szCs w:val="24"/>
                <w:lang w:val="uk-UA"/>
              </w:rPr>
            </w:pPr>
            <w:r w:rsidRPr="0045614F">
              <w:rPr>
                <w:rFonts w:ascii="Garamond" w:hAnsi="Garamond"/>
                <w:color w:val="000000"/>
                <w:sz w:val="24"/>
                <w:szCs w:val="24"/>
                <w:lang w:val="uk-UA"/>
              </w:rPr>
              <w:t xml:space="preserve">Голова Лічильної комісії – </w:t>
            </w:r>
            <w:proofErr w:type="spellStart"/>
            <w:r w:rsidRPr="0045614F">
              <w:rPr>
                <w:rFonts w:ascii="Garamond" w:hAnsi="Garamond"/>
                <w:color w:val="000000"/>
                <w:sz w:val="24"/>
                <w:szCs w:val="24"/>
                <w:lang w:val="uk-UA"/>
              </w:rPr>
              <w:t>Палеха</w:t>
            </w:r>
            <w:proofErr w:type="spellEnd"/>
            <w:r w:rsidRPr="0045614F">
              <w:rPr>
                <w:rFonts w:ascii="Garamond" w:hAnsi="Garamond"/>
                <w:color w:val="000000"/>
                <w:sz w:val="24"/>
                <w:szCs w:val="24"/>
                <w:lang w:val="uk-UA"/>
              </w:rPr>
              <w:t xml:space="preserve"> Юлія Володимирівна;</w:t>
            </w:r>
          </w:p>
          <w:p w:rsidR="007B100E" w:rsidRPr="0045614F" w:rsidRDefault="007B100E" w:rsidP="00E47D8E">
            <w:pPr>
              <w:pStyle w:val="a7"/>
              <w:ind w:left="601"/>
              <w:jc w:val="both"/>
              <w:rPr>
                <w:rFonts w:ascii="Garamond" w:hAnsi="Garamond"/>
                <w:color w:val="000000"/>
                <w:sz w:val="24"/>
                <w:szCs w:val="24"/>
                <w:lang w:val="uk-UA"/>
              </w:rPr>
            </w:pPr>
            <w:r w:rsidRPr="0045614F">
              <w:rPr>
                <w:rFonts w:ascii="Garamond" w:hAnsi="Garamond"/>
                <w:color w:val="000000"/>
                <w:sz w:val="24"/>
                <w:szCs w:val="24"/>
                <w:lang w:val="uk-UA"/>
              </w:rPr>
              <w:t xml:space="preserve">Члени Лічильної комісії: </w:t>
            </w:r>
          </w:p>
          <w:p w:rsidR="007B100E" w:rsidRPr="0045614F" w:rsidRDefault="007B100E" w:rsidP="007B100E">
            <w:pPr>
              <w:pStyle w:val="a7"/>
              <w:numPr>
                <w:ilvl w:val="0"/>
                <w:numId w:val="12"/>
              </w:numPr>
              <w:spacing w:after="0" w:line="240" w:lineRule="auto"/>
              <w:ind w:left="1309" w:hanging="579"/>
              <w:contextualSpacing w:val="0"/>
              <w:jc w:val="both"/>
              <w:rPr>
                <w:rFonts w:ascii="Garamond" w:hAnsi="Garamond"/>
                <w:color w:val="000000"/>
                <w:sz w:val="24"/>
                <w:szCs w:val="24"/>
                <w:lang w:val="uk-UA"/>
              </w:rPr>
            </w:pPr>
            <w:r w:rsidRPr="0045614F">
              <w:rPr>
                <w:rFonts w:ascii="Garamond" w:hAnsi="Garamond"/>
                <w:color w:val="000000"/>
                <w:sz w:val="24"/>
                <w:szCs w:val="24"/>
                <w:lang w:val="uk-UA"/>
              </w:rPr>
              <w:t xml:space="preserve"> Румянцева Валентина Анатоліївна, </w:t>
            </w:r>
          </w:p>
          <w:p w:rsidR="007B100E" w:rsidRPr="0045614F" w:rsidRDefault="007B100E" w:rsidP="007B100E">
            <w:pPr>
              <w:pStyle w:val="a7"/>
              <w:numPr>
                <w:ilvl w:val="0"/>
                <w:numId w:val="12"/>
              </w:numPr>
              <w:spacing w:after="0" w:line="240" w:lineRule="auto"/>
              <w:ind w:left="1309" w:hanging="579"/>
              <w:contextualSpacing w:val="0"/>
              <w:jc w:val="both"/>
              <w:rPr>
                <w:rFonts w:ascii="Garamond" w:hAnsi="Garamond"/>
                <w:color w:val="000000"/>
                <w:sz w:val="24"/>
                <w:szCs w:val="24"/>
                <w:lang w:val="uk-UA"/>
              </w:rPr>
            </w:pPr>
            <w:r w:rsidRPr="0045614F">
              <w:rPr>
                <w:rFonts w:ascii="Garamond" w:hAnsi="Garamond"/>
                <w:color w:val="000000"/>
                <w:sz w:val="24"/>
                <w:szCs w:val="24"/>
                <w:lang w:val="uk-UA"/>
              </w:rPr>
              <w:t xml:space="preserve"> Бражник Дмитро Володимирович. </w:t>
            </w:r>
          </w:p>
          <w:p w:rsidR="007B100E" w:rsidRPr="0045614F" w:rsidRDefault="007B100E" w:rsidP="007B100E">
            <w:pPr>
              <w:pStyle w:val="a7"/>
              <w:numPr>
                <w:ilvl w:val="0"/>
                <w:numId w:val="11"/>
              </w:numPr>
              <w:spacing w:before="240" w:line="240" w:lineRule="auto"/>
              <w:ind w:left="601" w:hanging="567"/>
              <w:contextualSpacing w:val="0"/>
              <w:jc w:val="both"/>
              <w:rPr>
                <w:rFonts w:ascii="Garamond" w:hAnsi="Garamond"/>
                <w:color w:val="000000"/>
                <w:spacing w:val="-6"/>
                <w:sz w:val="24"/>
                <w:szCs w:val="24"/>
                <w:lang w:val="uk-UA"/>
              </w:rPr>
            </w:pPr>
            <w:r w:rsidRPr="0045614F">
              <w:rPr>
                <w:rFonts w:ascii="Garamond" w:hAnsi="Garamond"/>
                <w:color w:val="000000"/>
                <w:spacing w:val="-6"/>
                <w:sz w:val="24"/>
                <w:szCs w:val="24"/>
                <w:lang w:val="uk-UA"/>
              </w:rPr>
              <w:t>Затвердити регламент роботи позачергових Загальних зборів Товариства (</w:t>
            </w:r>
            <w:r w:rsidRPr="00100281">
              <w:rPr>
                <w:rFonts w:ascii="Garamond" w:hAnsi="Garamond"/>
                <w:i/>
                <w:color w:val="000000"/>
                <w:spacing w:val="-6"/>
                <w:sz w:val="24"/>
                <w:szCs w:val="24"/>
                <w:lang w:val="uk-UA"/>
              </w:rPr>
              <w:t>додається</w:t>
            </w:r>
            <w:r w:rsidRPr="0045614F">
              <w:rPr>
                <w:rFonts w:ascii="Garamond" w:hAnsi="Garamond"/>
                <w:color w:val="000000"/>
                <w:spacing w:val="-6"/>
                <w:sz w:val="24"/>
                <w:szCs w:val="24"/>
                <w:lang w:val="uk-UA"/>
              </w:rPr>
              <w:t>).</w:t>
            </w:r>
          </w:p>
        </w:tc>
      </w:tr>
      <w:tr w:rsidR="007B100E" w:rsidRPr="0045614F" w:rsidTr="00E47D8E">
        <w:tc>
          <w:tcPr>
            <w:tcW w:w="534" w:type="dxa"/>
            <w:shd w:val="clear" w:color="auto" w:fill="auto"/>
            <w:vAlign w:val="center"/>
          </w:tcPr>
          <w:p w:rsidR="007B100E" w:rsidRPr="0045614F" w:rsidRDefault="007B100E" w:rsidP="00E47D8E">
            <w:pPr>
              <w:spacing w:before="120" w:after="120"/>
              <w:jc w:val="center"/>
              <w:rPr>
                <w:rFonts w:ascii="Garamond" w:hAnsi="Garamond"/>
                <w:color w:val="000000"/>
                <w:spacing w:val="-6"/>
                <w:sz w:val="24"/>
                <w:szCs w:val="24"/>
                <w:lang w:val="uk-UA"/>
              </w:rPr>
            </w:pPr>
            <w:r w:rsidRPr="0045614F">
              <w:rPr>
                <w:rFonts w:ascii="Garamond" w:hAnsi="Garamond"/>
                <w:color w:val="000000"/>
                <w:spacing w:val="-6"/>
                <w:sz w:val="24"/>
                <w:szCs w:val="24"/>
                <w:lang w:val="uk-UA"/>
              </w:rPr>
              <w:t>2.</w:t>
            </w:r>
          </w:p>
        </w:tc>
        <w:tc>
          <w:tcPr>
            <w:tcW w:w="3260" w:type="dxa"/>
            <w:shd w:val="clear" w:color="auto" w:fill="auto"/>
            <w:vAlign w:val="center"/>
          </w:tcPr>
          <w:p w:rsidR="007B100E" w:rsidRPr="0045614F" w:rsidRDefault="007B100E" w:rsidP="00E47D8E">
            <w:pPr>
              <w:rPr>
                <w:rFonts w:ascii="Garamond" w:hAnsi="Garamond"/>
                <w:color w:val="000000"/>
                <w:spacing w:val="-6"/>
                <w:sz w:val="24"/>
                <w:szCs w:val="24"/>
                <w:lang w:val="uk-UA"/>
              </w:rPr>
            </w:pPr>
            <w:r w:rsidRPr="0045614F">
              <w:rPr>
                <w:rFonts w:ascii="Garamond" w:hAnsi="Garamond"/>
                <w:color w:val="000000"/>
                <w:spacing w:val="-6"/>
                <w:sz w:val="24"/>
                <w:szCs w:val="24"/>
                <w:lang w:val="uk-UA"/>
              </w:rPr>
              <w:t>Надання Товариством поруки у зв’язку з реструктуризацією клубного кредиту.</w:t>
            </w:r>
          </w:p>
        </w:tc>
        <w:tc>
          <w:tcPr>
            <w:tcW w:w="5953" w:type="dxa"/>
            <w:shd w:val="clear" w:color="auto" w:fill="auto"/>
            <w:vAlign w:val="center"/>
          </w:tcPr>
          <w:p w:rsidR="007B100E" w:rsidRPr="0045614F" w:rsidRDefault="007B100E" w:rsidP="007B100E">
            <w:pPr>
              <w:numPr>
                <w:ilvl w:val="1"/>
                <w:numId w:val="9"/>
              </w:numPr>
              <w:autoSpaceDE w:val="0"/>
              <w:autoSpaceDN w:val="0"/>
              <w:spacing w:after="200"/>
              <w:ind w:left="601" w:hanging="567"/>
              <w:jc w:val="both"/>
              <w:rPr>
                <w:rFonts w:ascii="Garamond" w:hAnsi="Garamond"/>
                <w:bCs/>
                <w:color w:val="000000"/>
                <w:sz w:val="24"/>
                <w:szCs w:val="24"/>
                <w:lang w:val="uk-UA"/>
              </w:rPr>
            </w:pPr>
            <w:r w:rsidRPr="0045614F">
              <w:rPr>
                <w:rFonts w:ascii="Garamond" w:hAnsi="Garamond"/>
                <w:bCs/>
                <w:color w:val="000000"/>
                <w:sz w:val="24"/>
                <w:szCs w:val="24"/>
                <w:lang w:val="uk-UA"/>
              </w:rPr>
              <w:t xml:space="preserve">Надати згоду на вчинення Товариством правочинів щодо надання Товариством поруки (в тому числі, але не виключно, шляхом укладення </w:t>
            </w:r>
            <w:r w:rsidRPr="0045614F">
              <w:rPr>
                <w:rFonts w:ascii="Garamond" w:hAnsi="Garamond"/>
                <w:bCs/>
                <w:color w:val="000000"/>
                <w:sz w:val="24"/>
                <w:szCs w:val="24"/>
                <w:lang w:val="uk-UA"/>
              </w:rPr>
              <w:lastRenderedPageBreak/>
              <w:t>договорів/угод поруки) та/або щодо підтвердження поруки, з метою забезпечення виконання зобов’язань, в тому числі зі сплати будь-яких сум, що підлягають або можуть підлягати сплаті:</w:t>
            </w:r>
          </w:p>
          <w:p w:rsidR="007B100E" w:rsidRPr="0045614F" w:rsidRDefault="007B100E" w:rsidP="007B100E">
            <w:pPr>
              <w:numPr>
                <w:ilvl w:val="0"/>
                <w:numId w:val="14"/>
              </w:numPr>
              <w:autoSpaceDE w:val="0"/>
              <w:autoSpaceDN w:val="0"/>
              <w:spacing w:after="200" w:line="276" w:lineRule="auto"/>
              <w:ind w:left="1168" w:hanging="567"/>
              <w:jc w:val="both"/>
              <w:rPr>
                <w:rFonts w:ascii="Garamond" w:hAnsi="Garamond"/>
                <w:i/>
                <w:color w:val="000000"/>
                <w:sz w:val="24"/>
                <w:szCs w:val="24"/>
                <w:lang w:val="uk-UA"/>
              </w:rPr>
            </w:pPr>
            <w:r w:rsidRPr="0045614F">
              <w:rPr>
                <w:rFonts w:ascii="Garamond" w:hAnsi="Garamond"/>
                <w:i/>
                <w:color w:val="000000"/>
                <w:sz w:val="24"/>
                <w:szCs w:val="24"/>
                <w:lang w:val="uk-UA"/>
              </w:rPr>
              <w:t>DTEK HOLDINGS LIMITED, юридичною особою, що створена за законодавством Республіки Кіпр, реєстраційний номер HE 174860 (надалі – «</w:t>
            </w:r>
            <w:r w:rsidRPr="0045614F">
              <w:rPr>
                <w:rFonts w:ascii="Garamond" w:hAnsi="Garamond"/>
                <w:b/>
                <w:i/>
                <w:color w:val="000000"/>
                <w:sz w:val="24"/>
                <w:szCs w:val="24"/>
                <w:lang w:val="uk-UA"/>
              </w:rPr>
              <w:t>Боржник</w:t>
            </w:r>
            <w:r w:rsidRPr="0045614F">
              <w:rPr>
                <w:rFonts w:ascii="Garamond" w:hAnsi="Garamond"/>
                <w:i/>
                <w:color w:val="000000"/>
                <w:sz w:val="24"/>
                <w:szCs w:val="24"/>
                <w:lang w:val="uk-UA"/>
              </w:rPr>
              <w:t xml:space="preserve">»); та/або </w:t>
            </w:r>
          </w:p>
          <w:p w:rsidR="007B100E" w:rsidRPr="0045614F" w:rsidRDefault="007B100E" w:rsidP="007B100E">
            <w:pPr>
              <w:numPr>
                <w:ilvl w:val="0"/>
                <w:numId w:val="14"/>
              </w:numPr>
              <w:autoSpaceDE w:val="0"/>
              <w:autoSpaceDN w:val="0"/>
              <w:spacing w:after="200" w:line="276" w:lineRule="auto"/>
              <w:ind w:left="1168" w:hanging="567"/>
              <w:jc w:val="both"/>
              <w:rPr>
                <w:rFonts w:ascii="Garamond" w:hAnsi="Garamond"/>
                <w:i/>
                <w:color w:val="000000"/>
                <w:sz w:val="24"/>
                <w:szCs w:val="24"/>
                <w:lang w:val="uk-UA"/>
              </w:rPr>
            </w:pPr>
            <w:r w:rsidRPr="0045614F">
              <w:rPr>
                <w:rFonts w:ascii="Garamond" w:hAnsi="Garamond"/>
                <w:i/>
                <w:color w:val="000000"/>
                <w:sz w:val="24"/>
                <w:szCs w:val="24"/>
                <w:lang w:val="uk-UA"/>
              </w:rPr>
              <w:t>DTEK TRADING LIMITED, компанією, що створена за законодавством Республіки Кіпр, реєстраційний номер HE 245132 (надалі</w:t>
            </w:r>
            <w:r w:rsidRPr="0045614F">
              <w:rPr>
                <w:rFonts w:ascii="Garamond" w:hAnsi="Garamond"/>
                <w:b/>
                <w:i/>
                <w:color w:val="000000"/>
                <w:sz w:val="24"/>
                <w:szCs w:val="24"/>
                <w:lang w:val="uk-UA"/>
              </w:rPr>
              <w:t xml:space="preserve"> </w:t>
            </w:r>
            <w:r w:rsidRPr="00C64091">
              <w:rPr>
                <w:rFonts w:ascii="Garamond" w:hAnsi="Garamond"/>
                <w:i/>
                <w:color w:val="000000"/>
                <w:sz w:val="24"/>
                <w:szCs w:val="24"/>
                <w:lang w:val="uk-UA"/>
              </w:rPr>
              <w:t>–</w:t>
            </w:r>
            <w:r w:rsidRPr="0045614F">
              <w:rPr>
                <w:rFonts w:ascii="Garamond" w:hAnsi="Garamond"/>
                <w:b/>
                <w:i/>
                <w:color w:val="000000"/>
                <w:sz w:val="24"/>
                <w:szCs w:val="24"/>
                <w:lang w:val="uk-UA"/>
              </w:rPr>
              <w:t xml:space="preserve"> «Гарант 1»</w:t>
            </w:r>
            <w:r w:rsidRPr="0045614F">
              <w:rPr>
                <w:rFonts w:ascii="Garamond" w:hAnsi="Garamond"/>
                <w:i/>
                <w:color w:val="000000"/>
                <w:sz w:val="24"/>
                <w:szCs w:val="24"/>
                <w:lang w:val="uk-UA"/>
              </w:rPr>
              <w:t xml:space="preserve">), та/або DTEK TRADING SA, компанією, що створена за законодавством Швейцарії, реєстраційний номер </w:t>
            </w:r>
            <w:r w:rsidRPr="0045614F">
              <w:rPr>
                <w:rFonts w:ascii="Garamond" w:hAnsi="Garamond"/>
                <w:color w:val="000000"/>
                <w:sz w:val="24"/>
                <w:szCs w:val="24"/>
                <w:lang w:val="uk-UA"/>
              </w:rPr>
              <w:t xml:space="preserve"> </w:t>
            </w:r>
            <w:r w:rsidRPr="0045614F">
              <w:rPr>
                <w:rFonts w:ascii="Garamond" w:hAnsi="Garamond"/>
                <w:i/>
                <w:color w:val="000000"/>
                <w:sz w:val="24"/>
                <w:szCs w:val="24"/>
                <w:lang w:val="uk-UA"/>
              </w:rPr>
              <w:t>CHE-384.778.207 (надалі</w:t>
            </w:r>
            <w:r w:rsidRPr="0045614F">
              <w:rPr>
                <w:rFonts w:ascii="Garamond" w:hAnsi="Garamond"/>
                <w:b/>
                <w:i/>
                <w:color w:val="000000"/>
                <w:sz w:val="24"/>
                <w:szCs w:val="24"/>
                <w:lang w:val="uk-UA"/>
              </w:rPr>
              <w:t xml:space="preserve"> – «Гарант 2»</w:t>
            </w:r>
            <w:r w:rsidRPr="0045614F">
              <w:rPr>
                <w:rFonts w:ascii="Garamond" w:hAnsi="Garamond"/>
                <w:i/>
                <w:color w:val="000000"/>
                <w:sz w:val="24"/>
                <w:szCs w:val="24"/>
                <w:lang w:val="uk-UA"/>
              </w:rPr>
              <w:t>), та/або DTEK INVESTMENTS LIMITED, компанією, що створена за законодавством Англії та Уельсу, реєстраційний номер 08422516 (надалі</w:t>
            </w:r>
            <w:r w:rsidRPr="0045614F">
              <w:rPr>
                <w:rFonts w:ascii="Garamond" w:hAnsi="Garamond"/>
                <w:b/>
                <w:i/>
                <w:color w:val="000000"/>
                <w:sz w:val="24"/>
                <w:szCs w:val="24"/>
                <w:lang w:val="uk-UA"/>
              </w:rPr>
              <w:t xml:space="preserve"> – «Гарант 3»</w:t>
            </w:r>
            <w:r w:rsidRPr="0045614F">
              <w:rPr>
                <w:rFonts w:ascii="Garamond" w:hAnsi="Garamond"/>
                <w:i/>
                <w:color w:val="000000"/>
                <w:sz w:val="24"/>
                <w:szCs w:val="24"/>
                <w:lang w:val="uk-UA"/>
              </w:rPr>
              <w:t>), та/або DTEK ENERGY B.V., юридичною особою, що створена за законодавством Нідерландів, реєстраційний номер 34334895 (надалі – «</w:t>
            </w:r>
            <w:r w:rsidRPr="0045614F">
              <w:rPr>
                <w:rFonts w:ascii="Garamond" w:hAnsi="Garamond"/>
                <w:b/>
                <w:i/>
                <w:color w:val="000000"/>
                <w:sz w:val="24"/>
                <w:szCs w:val="24"/>
                <w:lang w:val="uk-UA"/>
              </w:rPr>
              <w:t>DEBV</w:t>
            </w:r>
            <w:r w:rsidRPr="0045614F">
              <w:rPr>
                <w:rFonts w:ascii="Garamond" w:hAnsi="Garamond"/>
                <w:i/>
                <w:color w:val="000000"/>
                <w:sz w:val="24"/>
                <w:szCs w:val="24"/>
                <w:lang w:val="uk-UA"/>
              </w:rPr>
              <w:t>» та/або «</w:t>
            </w:r>
            <w:r w:rsidRPr="0045614F">
              <w:rPr>
                <w:rFonts w:ascii="Garamond" w:hAnsi="Garamond"/>
                <w:b/>
                <w:i/>
                <w:color w:val="000000"/>
                <w:sz w:val="24"/>
                <w:szCs w:val="24"/>
                <w:lang w:val="uk-UA"/>
              </w:rPr>
              <w:t>Гарант 4</w:t>
            </w:r>
            <w:r w:rsidRPr="0045614F">
              <w:rPr>
                <w:rFonts w:ascii="Garamond" w:hAnsi="Garamond"/>
                <w:i/>
                <w:color w:val="000000"/>
                <w:sz w:val="24"/>
                <w:szCs w:val="24"/>
                <w:lang w:val="uk-UA"/>
              </w:rPr>
              <w:t>»)) (</w:t>
            </w:r>
            <w:r w:rsidRPr="0045614F">
              <w:rPr>
                <w:rFonts w:ascii="Garamond" w:hAnsi="Garamond"/>
                <w:b/>
                <w:i/>
                <w:color w:val="000000"/>
                <w:sz w:val="24"/>
                <w:szCs w:val="24"/>
                <w:lang w:val="uk-UA"/>
              </w:rPr>
              <w:t>Гарант 1</w:t>
            </w:r>
            <w:r w:rsidRPr="0045614F">
              <w:rPr>
                <w:rFonts w:ascii="Garamond" w:hAnsi="Garamond"/>
                <w:i/>
                <w:color w:val="000000"/>
                <w:sz w:val="24"/>
                <w:szCs w:val="24"/>
                <w:lang w:val="uk-UA"/>
              </w:rPr>
              <w:t xml:space="preserve">, </w:t>
            </w:r>
            <w:r w:rsidRPr="0045614F">
              <w:rPr>
                <w:rFonts w:ascii="Garamond" w:hAnsi="Garamond"/>
                <w:b/>
                <w:i/>
                <w:color w:val="000000"/>
                <w:sz w:val="24"/>
                <w:szCs w:val="24"/>
                <w:lang w:val="uk-UA"/>
              </w:rPr>
              <w:t>Гарант 2</w:t>
            </w:r>
            <w:r w:rsidRPr="0045614F">
              <w:rPr>
                <w:rFonts w:ascii="Garamond" w:hAnsi="Garamond"/>
                <w:i/>
                <w:color w:val="000000"/>
                <w:sz w:val="24"/>
                <w:szCs w:val="24"/>
                <w:lang w:val="uk-UA"/>
              </w:rPr>
              <w:t xml:space="preserve">, </w:t>
            </w:r>
            <w:r w:rsidRPr="0045614F">
              <w:rPr>
                <w:rFonts w:ascii="Garamond" w:hAnsi="Garamond"/>
                <w:b/>
                <w:i/>
                <w:color w:val="000000"/>
                <w:sz w:val="24"/>
                <w:szCs w:val="24"/>
                <w:lang w:val="uk-UA"/>
              </w:rPr>
              <w:t>Гарант 3</w:t>
            </w:r>
            <w:r w:rsidRPr="0045614F">
              <w:rPr>
                <w:rFonts w:ascii="Garamond" w:hAnsi="Garamond"/>
                <w:i/>
                <w:color w:val="000000"/>
                <w:sz w:val="24"/>
                <w:szCs w:val="24"/>
                <w:lang w:val="uk-UA"/>
              </w:rPr>
              <w:t xml:space="preserve"> та </w:t>
            </w:r>
            <w:r w:rsidRPr="0045614F">
              <w:rPr>
                <w:rFonts w:ascii="Garamond" w:hAnsi="Garamond"/>
                <w:b/>
                <w:i/>
                <w:color w:val="000000"/>
                <w:sz w:val="24"/>
                <w:szCs w:val="24"/>
                <w:lang w:val="uk-UA"/>
              </w:rPr>
              <w:t>Гарант 4</w:t>
            </w:r>
            <w:r w:rsidRPr="0045614F">
              <w:rPr>
                <w:rFonts w:ascii="Garamond" w:hAnsi="Garamond"/>
                <w:i/>
                <w:color w:val="000000"/>
                <w:sz w:val="24"/>
                <w:szCs w:val="24"/>
                <w:lang w:val="uk-UA"/>
              </w:rPr>
              <w:t xml:space="preserve"> разом –</w:t>
            </w:r>
            <w:r w:rsidRPr="0045614F">
              <w:rPr>
                <w:rFonts w:ascii="Garamond" w:hAnsi="Garamond"/>
                <w:b/>
                <w:i/>
                <w:color w:val="000000"/>
                <w:sz w:val="24"/>
                <w:szCs w:val="24"/>
                <w:lang w:val="uk-UA"/>
              </w:rPr>
              <w:t xml:space="preserve"> «Гаранти»</w:t>
            </w:r>
            <w:r w:rsidRPr="0045614F">
              <w:rPr>
                <w:rFonts w:ascii="Garamond" w:hAnsi="Garamond"/>
                <w:i/>
                <w:color w:val="000000"/>
                <w:sz w:val="24"/>
                <w:szCs w:val="24"/>
                <w:lang w:val="uk-UA"/>
              </w:rPr>
              <w:t xml:space="preserve">); та/або </w:t>
            </w:r>
          </w:p>
          <w:p w:rsidR="007B100E" w:rsidRPr="0045614F" w:rsidRDefault="007B100E" w:rsidP="007B100E">
            <w:pPr>
              <w:numPr>
                <w:ilvl w:val="0"/>
                <w:numId w:val="14"/>
              </w:numPr>
              <w:autoSpaceDE w:val="0"/>
              <w:autoSpaceDN w:val="0"/>
              <w:spacing w:after="200" w:line="276" w:lineRule="auto"/>
              <w:ind w:left="1168" w:hanging="567"/>
              <w:jc w:val="both"/>
              <w:rPr>
                <w:rFonts w:ascii="Garamond" w:hAnsi="Garamond"/>
                <w:i/>
                <w:color w:val="000000"/>
                <w:sz w:val="24"/>
                <w:szCs w:val="24"/>
                <w:lang w:val="uk-UA"/>
              </w:rPr>
            </w:pPr>
            <w:r w:rsidRPr="0045614F">
              <w:rPr>
                <w:rFonts w:ascii="Garamond" w:hAnsi="Garamond"/>
                <w:i/>
                <w:color w:val="000000"/>
                <w:sz w:val="24"/>
                <w:szCs w:val="24"/>
                <w:lang w:val="uk-UA"/>
              </w:rPr>
              <w:t xml:space="preserve">АТ «ДТЕК ДНІПРОЕНЕРГО» (ідентифікаційний код юридичної особи 00130872), та/або АТ «ДТЕК ЗАХІДЕНЕРГО» (ідентифікаційний код юридичної особи 23269555),  та/або </w:t>
            </w:r>
            <w:proofErr w:type="spellStart"/>
            <w:r w:rsidRPr="0045614F">
              <w:rPr>
                <w:rFonts w:ascii="Garamond" w:hAnsi="Garamond"/>
                <w:i/>
                <w:color w:val="000000"/>
                <w:sz w:val="24"/>
                <w:szCs w:val="24"/>
                <w:lang w:val="uk-UA"/>
              </w:rPr>
              <w:t>ПрАТ</w:t>
            </w:r>
            <w:proofErr w:type="spellEnd"/>
            <w:r w:rsidRPr="0045614F">
              <w:rPr>
                <w:rFonts w:ascii="Garamond" w:hAnsi="Garamond"/>
                <w:i/>
                <w:color w:val="000000"/>
                <w:sz w:val="24"/>
                <w:szCs w:val="24"/>
                <w:lang w:val="uk-UA"/>
              </w:rPr>
              <w:t xml:space="preserve"> «ДТЕК ПАВЛОГРАДВУГІЛЛЯ» (ідентифікаційний код юридичної особи 00178353),  та/або ТОВ «ДТЕК СХІДЕНЕРГО» (ідентифікаційний код юридичної особи 31831942), та/або ТОВ «ДТЕК ДОБРОПІЛЛЯВУГІЛЛЯ» (ідентифікаційний код юридичної особи 37014600), та/або ТОВ «ТЕХРЕМПОСТАВКА» (ідентифікаційний код юридичної особи 31366910), та/або ТОВ «ДТЕК ТРЕЙДІНГ» (ідентифікаційний код юридичної особи 36511938), та/або ТОВ «</w:t>
            </w:r>
            <w:r w:rsidRPr="0045614F">
              <w:rPr>
                <w:rFonts w:ascii="Garamond" w:hAnsi="Garamond"/>
                <w:color w:val="000000"/>
                <w:sz w:val="24"/>
                <w:szCs w:val="24"/>
                <w:lang w:val="uk-UA"/>
              </w:rPr>
              <w:t xml:space="preserve"> </w:t>
            </w:r>
            <w:r w:rsidRPr="0045614F">
              <w:rPr>
                <w:rFonts w:ascii="Garamond" w:hAnsi="Garamond"/>
                <w:i/>
                <w:color w:val="000000"/>
                <w:sz w:val="24"/>
                <w:szCs w:val="24"/>
                <w:lang w:val="uk-UA"/>
              </w:rPr>
              <w:t>ДТЕК ЕНЕРГО» (ідентифікаційний код юридичної особи 34225325), та/або ТОВ «КОРУМ ДРУЖКІВСЬКИЙ МАШИНОБУДІВНИЙ ЗАВОД» (ідентифікаційний код юридичної особи 37295825), та/або ТОВ «КОРУМ ГРУП» (ідентифікаційний код юридичної особи 37296011) (надалі кожен</w:t>
            </w:r>
            <w:r w:rsidRPr="0045614F">
              <w:rPr>
                <w:rFonts w:ascii="Garamond" w:hAnsi="Garamond"/>
                <w:b/>
                <w:i/>
                <w:color w:val="000000"/>
                <w:sz w:val="24"/>
                <w:szCs w:val="24"/>
                <w:lang w:val="uk-UA"/>
              </w:rPr>
              <w:t xml:space="preserve"> – «Поручитель»</w:t>
            </w:r>
            <w:r w:rsidRPr="0045614F">
              <w:rPr>
                <w:rFonts w:ascii="Garamond" w:hAnsi="Garamond"/>
                <w:i/>
                <w:color w:val="000000"/>
                <w:sz w:val="24"/>
                <w:szCs w:val="24"/>
                <w:lang w:val="uk-UA"/>
              </w:rPr>
              <w:t>,</w:t>
            </w:r>
            <w:r w:rsidRPr="0045614F">
              <w:rPr>
                <w:rFonts w:ascii="Garamond" w:hAnsi="Garamond"/>
                <w:b/>
                <w:i/>
                <w:color w:val="000000"/>
                <w:sz w:val="24"/>
                <w:szCs w:val="24"/>
                <w:lang w:val="uk-UA"/>
              </w:rPr>
              <w:t xml:space="preserve"> </w:t>
            </w:r>
            <w:r w:rsidRPr="0045614F">
              <w:rPr>
                <w:rFonts w:ascii="Garamond" w:hAnsi="Garamond"/>
                <w:i/>
                <w:color w:val="000000"/>
                <w:sz w:val="24"/>
                <w:szCs w:val="24"/>
                <w:lang w:val="uk-UA"/>
              </w:rPr>
              <w:t>а разом –</w:t>
            </w:r>
            <w:r w:rsidRPr="0045614F">
              <w:rPr>
                <w:rFonts w:ascii="Garamond" w:hAnsi="Garamond"/>
                <w:b/>
                <w:i/>
                <w:color w:val="000000"/>
                <w:sz w:val="24"/>
                <w:szCs w:val="24"/>
                <w:lang w:val="uk-UA"/>
              </w:rPr>
              <w:t xml:space="preserve"> «Поручителі»</w:t>
            </w:r>
            <w:r w:rsidRPr="0045614F">
              <w:rPr>
                <w:rFonts w:ascii="Garamond" w:hAnsi="Garamond"/>
                <w:i/>
                <w:color w:val="000000"/>
                <w:sz w:val="24"/>
                <w:szCs w:val="24"/>
                <w:lang w:val="uk-UA"/>
              </w:rPr>
              <w:t xml:space="preserve">), та/або </w:t>
            </w:r>
          </w:p>
          <w:p w:rsidR="007B100E" w:rsidRPr="0045614F" w:rsidRDefault="007B100E" w:rsidP="007B100E">
            <w:pPr>
              <w:numPr>
                <w:ilvl w:val="0"/>
                <w:numId w:val="14"/>
              </w:numPr>
              <w:autoSpaceDE w:val="0"/>
              <w:autoSpaceDN w:val="0"/>
              <w:spacing w:after="200" w:line="276" w:lineRule="auto"/>
              <w:ind w:left="1168" w:hanging="567"/>
              <w:jc w:val="both"/>
              <w:rPr>
                <w:rFonts w:ascii="Garamond" w:hAnsi="Garamond"/>
                <w:i/>
                <w:color w:val="000000"/>
                <w:sz w:val="24"/>
                <w:szCs w:val="24"/>
                <w:lang w:val="uk-UA"/>
              </w:rPr>
            </w:pPr>
            <w:r w:rsidRPr="0045614F">
              <w:rPr>
                <w:rFonts w:ascii="Garamond" w:hAnsi="Garamond"/>
                <w:i/>
                <w:color w:val="000000"/>
                <w:sz w:val="24"/>
                <w:szCs w:val="24"/>
                <w:lang w:val="uk-UA"/>
              </w:rPr>
              <w:t>будь-якими</w:t>
            </w:r>
            <w:r w:rsidRPr="0045614F">
              <w:rPr>
                <w:rFonts w:ascii="Garamond" w:hAnsi="Garamond"/>
                <w:b/>
                <w:i/>
                <w:color w:val="000000"/>
                <w:sz w:val="24"/>
                <w:szCs w:val="24"/>
                <w:lang w:val="uk-UA"/>
              </w:rPr>
              <w:t xml:space="preserve"> </w:t>
            </w:r>
            <w:r w:rsidRPr="0045614F">
              <w:rPr>
                <w:rFonts w:ascii="Garamond" w:hAnsi="Garamond"/>
                <w:i/>
                <w:color w:val="000000"/>
                <w:sz w:val="24"/>
                <w:szCs w:val="24"/>
                <w:lang w:val="uk-UA"/>
              </w:rPr>
              <w:t xml:space="preserve">іншими юридичними особами, незалежно від юрисдикції їх створення чи реєстрації, в яких DEBV володіє (прямо або опосередковано) акціями та/або частками та/або корпоративними правами у розмірі, що становить більше 50% статутного капіталу (надалі </w:t>
            </w:r>
            <w:r w:rsidRPr="0045614F">
              <w:rPr>
                <w:rFonts w:ascii="Garamond" w:hAnsi="Garamond"/>
                <w:b/>
                <w:i/>
                <w:color w:val="000000"/>
                <w:sz w:val="24"/>
                <w:szCs w:val="24"/>
                <w:lang w:val="uk-UA"/>
              </w:rPr>
              <w:t xml:space="preserve">– </w:t>
            </w:r>
            <w:r w:rsidRPr="0045614F">
              <w:rPr>
                <w:rFonts w:ascii="Garamond" w:hAnsi="Garamond"/>
                <w:i/>
                <w:color w:val="000000"/>
                <w:sz w:val="24"/>
                <w:szCs w:val="24"/>
                <w:lang w:val="uk-UA"/>
              </w:rPr>
              <w:t>юридичні особи, зареєстровані в Україні –</w:t>
            </w:r>
            <w:r w:rsidRPr="0045614F">
              <w:rPr>
                <w:rFonts w:ascii="Garamond" w:hAnsi="Garamond"/>
                <w:b/>
                <w:i/>
                <w:color w:val="000000"/>
                <w:sz w:val="24"/>
                <w:szCs w:val="24"/>
                <w:lang w:val="uk-UA"/>
              </w:rPr>
              <w:t xml:space="preserve"> «Додаткові Поручителі»</w:t>
            </w:r>
            <w:r w:rsidRPr="0045614F">
              <w:rPr>
                <w:rFonts w:ascii="Garamond" w:hAnsi="Garamond"/>
                <w:i/>
                <w:color w:val="000000"/>
                <w:sz w:val="24"/>
                <w:szCs w:val="24"/>
                <w:lang w:val="uk-UA"/>
              </w:rPr>
              <w:t>, та юридичні особи, зареєстровані в інших країнах – «</w:t>
            </w:r>
            <w:r w:rsidRPr="0045614F">
              <w:rPr>
                <w:rFonts w:ascii="Garamond" w:hAnsi="Garamond"/>
                <w:b/>
                <w:i/>
                <w:color w:val="000000"/>
                <w:sz w:val="24"/>
                <w:szCs w:val="24"/>
                <w:lang w:val="uk-UA"/>
              </w:rPr>
              <w:t>Додаткові Гаранти</w:t>
            </w:r>
            <w:r w:rsidRPr="0045614F">
              <w:rPr>
                <w:rFonts w:ascii="Garamond" w:hAnsi="Garamond"/>
                <w:i/>
                <w:color w:val="000000"/>
                <w:sz w:val="24"/>
                <w:szCs w:val="24"/>
                <w:lang w:val="uk-UA"/>
              </w:rPr>
              <w:t xml:space="preserve">») (надалі </w:t>
            </w:r>
            <w:r w:rsidRPr="0045614F">
              <w:rPr>
                <w:rFonts w:ascii="Garamond" w:hAnsi="Garamond"/>
                <w:bCs/>
                <w:i/>
                <w:color w:val="000000"/>
                <w:sz w:val="24"/>
                <w:szCs w:val="24"/>
                <w:lang w:val="uk-UA"/>
              </w:rPr>
              <w:t>DEBV, Поручителі, Гаранти, Додаткові Поручителі та Додаткові Гаранти разом - «</w:t>
            </w:r>
            <w:r w:rsidRPr="0045614F">
              <w:rPr>
                <w:rFonts w:ascii="Garamond" w:hAnsi="Garamond"/>
                <w:b/>
                <w:bCs/>
                <w:i/>
                <w:color w:val="000000"/>
                <w:sz w:val="24"/>
                <w:szCs w:val="24"/>
                <w:lang w:val="uk-UA"/>
              </w:rPr>
              <w:t>Група</w:t>
            </w:r>
            <w:r w:rsidRPr="0045614F">
              <w:rPr>
                <w:rFonts w:ascii="Garamond" w:hAnsi="Garamond"/>
                <w:bCs/>
                <w:i/>
                <w:color w:val="000000"/>
                <w:sz w:val="24"/>
                <w:szCs w:val="24"/>
                <w:lang w:val="uk-UA"/>
              </w:rPr>
              <w:t xml:space="preserve"> </w:t>
            </w:r>
            <w:r w:rsidRPr="0045614F">
              <w:rPr>
                <w:rFonts w:ascii="Garamond" w:hAnsi="Garamond"/>
                <w:b/>
                <w:bCs/>
                <w:i/>
                <w:color w:val="000000"/>
                <w:sz w:val="24"/>
                <w:szCs w:val="24"/>
                <w:lang w:val="uk-UA"/>
              </w:rPr>
              <w:t>DEBV</w:t>
            </w:r>
            <w:r w:rsidRPr="0045614F">
              <w:rPr>
                <w:rFonts w:ascii="Garamond" w:hAnsi="Garamond"/>
                <w:bCs/>
                <w:i/>
                <w:color w:val="000000"/>
                <w:sz w:val="24"/>
                <w:szCs w:val="24"/>
                <w:lang w:val="uk-UA"/>
              </w:rPr>
              <w:t>»</w:t>
            </w:r>
            <w:r w:rsidRPr="0045614F">
              <w:rPr>
                <w:rFonts w:ascii="Garamond" w:hAnsi="Garamond"/>
                <w:i/>
                <w:color w:val="000000"/>
                <w:sz w:val="24"/>
                <w:szCs w:val="24"/>
                <w:lang w:val="uk-UA"/>
              </w:rPr>
              <w:t xml:space="preserve">), </w:t>
            </w:r>
          </w:p>
          <w:p w:rsidR="007B100E" w:rsidRPr="0045614F" w:rsidRDefault="007B100E" w:rsidP="007B100E">
            <w:pPr>
              <w:pStyle w:val="a7"/>
              <w:numPr>
                <w:ilvl w:val="0"/>
                <w:numId w:val="10"/>
              </w:numPr>
              <w:tabs>
                <w:tab w:val="left" w:pos="1735"/>
              </w:tabs>
              <w:autoSpaceDE w:val="0"/>
              <w:autoSpaceDN w:val="0"/>
              <w:spacing w:line="240" w:lineRule="auto"/>
              <w:ind w:left="1735" w:hanging="567"/>
              <w:contextualSpacing w:val="0"/>
              <w:jc w:val="both"/>
              <w:rPr>
                <w:rFonts w:ascii="Garamond" w:hAnsi="Garamond"/>
                <w:i/>
                <w:color w:val="000000"/>
                <w:sz w:val="24"/>
                <w:szCs w:val="24"/>
                <w:lang w:val="uk-UA"/>
              </w:rPr>
            </w:pPr>
            <w:r w:rsidRPr="0045614F">
              <w:rPr>
                <w:rFonts w:ascii="Garamond" w:hAnsi="Garamond"/>
                <w:i/>
                <w:color w:val="000000"/>
                <w:sz w:val="24"/>
                <w:szCs w:val="24"/>
                <w:lang w:val="uk-UA"/>
              </w:rPr>
              <w:t>за новим кредитним договором (надалі</w:t>
            </w:r>
            <w:r w:rsidRPr="0045614F">
              <w:rPr>
                <w:rFonts w:ascii="Garamond" w:hAnsi="Garamond"/>
                <w:b/>
                <w:i/>
                <w:color w:val="000000"/>
                <w:sz w:val="24"/>
                <w:szCs w:val="24"/>
                <w:lang w:val="uk-UA"/>
              </w:rPr>
              <w:t xml:space="preserve"> </w:t>
            </w:r>
            <w:r w:rsidRPr="0045614F">
              <w:rPr>
                <w:rFonts w:ascii="Garamond" w:hAnsi="Garamond"/>
                <w:i/>
                <w:color w:val="000000"/>
                <w:sz w:val="24"/>
                <w:szCs w:val="24"/>
                <w:lang w:val="uk-UA"/>
              </w:rPr>
              <w:t>–</w:t>
            </w:r>
            <w:r w:rsidRPr="0045614F">
              <w:rPr>
                <w:rFonts w:ascii="Garamond" w:hAnsi="Garamond"/>
                <w:b/>
                <w:i/>
                <w:color w:val="000000"/>
                <w:sz w:val="24"/>
                <w:szCs w:val="24"/>
                <w:lang w:val="uk-UA"/>
              </w:rPr>
              <w:t xml:space="preserve"> «Новий Кредитний Договір»</w:t>
            </w:r>
            <w:r w:rsidRPr="0045614F">
              <w:rPr>
                <w:rFonts w:ascii="Garamond" w:hAnsi="Garamond"/>
                <w:i/>
                <w:color w:val="000000"/>
                <w:sz w:val="24"/>
                <w:szCs w:val="24"/>
                <w:lang w:val="uk-UA"/>
              </w:rPr>
              <w:t xml:space="preserve">), що укладений та/або планується до укладання з </w:t>
            </w:r>
            <w:proofErr w:type="spellStart"/>
            <w:r w:rsidRPr="0045614F">
              <w:rPr>
                <w:rFonts w:ascii="Garamond" w:hAnsi="Garamond"/>
                <w:i/>
                <w:color w:val="000000"/>
                <w:sz w:val="24"/>
                <w:szCs w:val="24"/>
                <w:lang w:val="uk-UA"/>
              </w:rPr>
              <w:t>Газпромбанк</w:t>
            </w:r>
            <w:proofErr w:type="spellEnd"/>
            <w:r w:rsidRPr="0045614F">
              <w:rPr>
                <w:rFonts w:ascii="Garamond" w:hAnsi="Garamond"/>
                <w:i/>
                <w:color w:val="000000"/>
                <w:sz w:val="24"/>
                <w:szCs w:val="24"/>
                <w:lang w:val="uk-UA"/>
              </w:rPr>
              <w:t xml:space="preserve"> (</w:t>
            </w:r>
            <w:r w:rsidRPr="0045614F">
              <w:rPr>
                <w:rFonts w:ascii="Garamond" w:hAnsi="Garamond"/>
                <w:i/>
                <w:sz w:val="24"/>
                <w:szCs w:val="24"/>
                <w:lang w:val="uk-UA"/>
              </w:rPr>
              <w:t>Швейцарія, реєстраційний номер CHE-103.469.500</w:t>
            </w:r>
            <w:r w:rsidRPr="0045614F">
              <w:rPr>
                <w:rFonts w:ascii="Garamond" w:hAnsi="Garamond"/>
                <w:i/>
                <w:color w:val="000000"/>
                <w:sz w:val="24"/>
                <w:szCs w:val="24"/>
                <w:lang w:val="uk-UA"/>
              </w:rPr>
              <w:t>) (надалі – «</w:t>
            </w:r>
            <w:r w:rsidRPr="0045614F">
              <w:rPr>
                <w:rFonts w:ascii="Garamond" w:hAnsi="Garamond"/>
                <w:b/>
                <w:i/>
                <w:color w:val="000000"/>
                <w:sz w:val="24"/>
                <w:szCs w:val="24"/>
                <w:lang w:val="uk-UA"/>
              </w:rPr>
              <w:t>Кредитор</w:t>
            </w:r>
            <w:r w:rsidRPr="0045614F">
              <w:rPr>
                <w:rFonts w:ascii="Garamond" w:hAnsi="Garamond"/>
                <w:i/>
                <w:color w:val="000000"/>
                <w:sz w:val="24"/>
                <w:szCs w:val="24"/>
                <w:lang w:val="uk-UA"/>
              </w:rPr>
              <w:t xml:space="preserve">») на загальну основну суму, що не перевищує 21 000 000 (двадцять один мільйон) швейцарських франків  або еквівалент цієї суми у будь-якій валюті, з процентною ставкою відповідно до умов за Новим Кредитним Договором, яка не повинна перевищувати для швейцарських франків: 6 місяців </w:t>
            </w:r>
            <w:r w:rsidRPr="0045614F">
              <w:rPr>
                <w:rFonts w:ascii="Garamond" w:hAnsi="Garamond"/>
                <w:i/>
                <w:sz w:val="24"/>
                <w:szCs w:val="24"/>
                <w:lang w:val="uk-UA"/>
              </w:rPr>
              <w:t>(CHF)</w:t>
            </w:r>
            <w:r w:rsidRPr="0045614F">
              <w:rPr>
                <w:rFonts w:ascii="Garamond" w:hAnsi="Garamond"/>
                <w:i/>
                <w:color w:val="000000"/>
                <w:sz w:val="24"/>
                <w:szCs w:val="24"/>
                <w:lang w:val="uk-UA"/>
              </w:rPr>
              <w:t xml:space="preserve"> </w:t>
            </w:r>
            <w:proofErr w:type="spellStart"/>
            <w:r w:rsidRPr="0045614F">
              <w:rPr>
                <w:rFonts w:ascii="Garamond" w:hAnsi="Garamond"/>
                <w:i/>
                <w:color w:val="000000"/>
                <w:sz w:val="24"/>
                <w:szCs w:val="24"/>
                <w:lang w:val="uk-UA"/>
              </w:rPr>
              <w:t>Libor</w:t>
            </w:r>
            <w:proofErr w:type="spellEnd"/>
            <w:r w:rsidRPr="0045614F">
              <w:rPr>
                <w:rFonts w:ascii="Garamond" w:hAnsi="Garamond"/>
                <w:i/>
                <w:color w:val="000000"/>
                <w:sz w:val="24"/>
                <w:szCs w:val="24"/>
                <w:lang w:val="uk-UA"/>
              </w:rPr>
              <w:t xml:space="preserve"> (мінімальне </w:t>
            </w:r>
            <w:proofErr w:type="spellStart"/>
            <w:r w:rsidRPr="0045614F">
              <w:rPr>
                <w:rFonts w:ascii="Garamond" w:hAnsi="Garamond"/>
                <w:i/>
                <w:color w:val="000000"/>
                <w:sz w:val="24"/>
                <w:szCs w:val="24"/>
                <w:lang w:val="uk-UA"/>
              </w:rPr>
              <w:t>порогове</w:t>
            </w:r>
            <w:proofErr w:type="spellEnd"/>
            <w:r w:rsidRPr="0045614F">
              <w:rPr>
                <w:rFonts w:ascii="Garamond" w:hAnsi="Garamond"/>
                <w:i/>
                <w:color w:val="000000"/>
                <w:sz w:val="24"/>
                <w:szCs w:val="24"/>
                <w:lang w:val="uk-UA"/>
              </w:rPr>
              <w:t xml:space="preserve"> значення – 0%) + 5% річних, зі строком погашення, передбаченим умовами за Новим Кредитним Договором, але з кінцевою датою погашення не пізніше 31 грудня 2024 року (надалі – «</w:t>
            </w:r>
            <w:r w:rsidRPr="0045614F">
              <w:rPr>
                <w:rFonts w:ascii="Garamond" w:hAnsi="Garamond"/>
                <w:b/>
                <w:i/>
                <w:color w:val="000000"/>
                <w:sz w:val="24"/>
                <w:szCs w:val="24"/>
                <w:lang w:val="uk-UA"/>
              </w:rPr>
              <w:t>Граничні умови фінансування</w:t>
            </w:r>
            <w:r w:rsidRPr="0045614F">
              <w:rPr>
                <w:rFonts w:ascii="Garamond" w:hAnsi="Garamond"/>
                <w:i/>
                <w:color w:val="000000"/>
                <w:sz w:val="24"/>
                <w:szCs w:val="24"/>
                <w:lang w:val="uk-UA"/>
              </w:rPr>
              <w:t xml:space="preserve">»); та/або </w:t>
            </w:r>
          </w:p>
          <w:p w:rsidR="007B100E" w:rsidRPr="0045614F" w:rsidRDefault="007B100E" w:rsidP="007B100E">
            <w:pPr>
              <w:pStyle w:val="a7"/>
              <w:numPr>
                <w:ilvl w:val="0"/>
                <w:numId w:val="10"/>
              </w:numPr>
              <w:tabs>
                <w:tab w:val="left" w:pos="1735"/>
              </w:tabs>
              <w:autoSpaceDE w:val="0"/>
              <w:autoSpaceDN w:val="0"/>
              <w:spacing w:before="120" w:after="120" w:line="240" w:lineRule="auto"/>
              <w:ind w:left="1735" w:hanging="567"/>
              <w:contextualSpacing w:val="0"/>
              <w:jc w:val="both"/>
              <w:rPr>
                <w:rFonts w:ascii="Garamond" w:hAnsi="Garamond"/>
                <w:i/>
                <w:color w:val="000000"/>
                <w:sz w:val="24"/>
                <w:szCs w:val="24"/>
                <w:lang w:val="uk-UA"/>
              </w:rPr>
            </w:pPr>
            <w:r w:rsidRPr="0045614F">
              <w:rPr>
                <w:rFonts w:ascii="Garamond" w:hAnsi="Garamond"/>
                <w:i/>
                <w:color w:val="000000"/>
                <w:sz w:val="24"/>
                <w:szCs w:val="24"/>
                <w:lang w:val="uk-UA"/>
              </w:rPr>
              <w:t xml:space="preserve">за договорами поруки, що можуть бути укладені Поручителями, Додатковими Поручителями та/або Додатковими Гарантами з Кредитором (всіма разом або кожним окремо); та/або </w:t>
            </w:r>
          </w:p>
          <w:p w:rsidR="007B100E" w:rsidRPr="0045614F" w:rsidRDefault="007B100E" w:rsidP="007B100E">
            <w:pPr>
              <w:pStyle w:val="a7"/>
              <w:numPr>
                <w:ilvl w:val="0"/>
                <w:numId w:val="10"/>
              </w:numPr>
              <w:tabs>
                <w:tab w:val="left" w:pos="1735"/>
              </w:tabs>
              <w:autoSpaceDE w:val="0"/>
              <w:autoSpaceDN w:val="0"/>
              <w:spacing w:before="120" w:after="120" w:line="240" w:lineRule="auto"/>
              <w:ind w:left="1735" w:hanging="567"/>
              <w:contextualSpacing w:val="0"/>
              <w:jc w:val="both"/>
              <w:rPr>
                <w:rFonts w:ascii="Garamond" w:hAnsi="Garamond"/>
                <w:i/>
                <w:color w:val="000000"/>
                <w:sz w:val="24"/>
                <w:szCs w:val="24"/>
                <w:lang w:val="uk-UA"/>
              </w:rPr>
            </w:pPr>
            <w:r w:rsidRPr="0045614F">
              <w:rPr>
                <w:rFonts w:ascii="Garamond" w:hAnsi="Garamond"/>
                <w:i/>
                <w:color w:val="000000"/>
                <w:sz w:val="24"/>
                <w:szCs w:val="24"/>
                <w:lang w:val="uk-UA"/>
              </w:rPr>
              <w:t xml:space="preserve">що можуть бути укладені Гарантами та/або Додатковими Гарантами з Кредитором (всіма разом або кожним окремо); та/або </w:t>
            </w:r>
          </w:p>
          <w:p w:rsidR="007B100E" w:rsidRPr="0045614F" w:rsidRDefault="007B100E" w:rsidP="007B100E">
            <w:pPr>
              <w:pStyle w:val="a7"/>
              <w:numPr>
                <w:ilvl w:val="0"/>
                <w:numId w:val="10"/>
              </w:numPr>
              <w:tabs>
                <w:tab w:val="left" w:pos="1735"/>
              </w:tabs>
              <w:autoSpaceDE w:val="0"/>
              <w:autoSpaceDN w:val="0"/>
              <w:spacing w:before="120" w:after="120" w:line="240" w:lineRule="auto"/>
              <w:ind w:left="1735" w:hanging="567"/>
              <w:contextualSpacing w:val="0"/>
              <w:jc w:val="both"/>
              <w:rPr>
                <w:rFonts w:ascii="Garamond" w:hAnsi="Garamond"/>
                <w:bCs/>
                <w:color w:val="000000"/>
                <w:sz w:val="24"/>
                <w:szCs w:val="24"/>
                <w:lang w:val="uk-UA"/>
              </w:rPr>
            </w:pPr>
            <w:r w:rsidRPr="0045614F">
              <w:rPr>
                <w:rFonts w:ascii="Garamond" w:hAnsi="Garamond"/>
                <w:i/>
                <w:color w:val="000000"/>
                <w:sz w:val="24"/>
                <w:szCs w:val="24"/>
                <w:lang w:val="uk-UA"/>
              </w:rPr>
              <w:t>за всіма іншими правочинами та/або документами, які повинні або можуть вчинятися, укладатися, видаватися, вручатися, оформлюватися, випускатися або підписуватися згідно або у зв'язку з Новим Кредитним Договором, включаючи, але не обмежуючись, правочинами та/або документами щодо рефінансування та/або часткового/повного погашення та/або зміни умов та/або новації Нового Кредитного Договору (надалі – «</w:t>
            </w:r>
            <w:r w:rsidRPr="0045614F">
              <w:rPr>
                <w:rFonts w:ascii="Garamond" w:hAnsi="Garamond"/>
                <w:b/>
                <w:i/>
                <w:color w:val="000000"/>
                <w:sz w:val="24"/>
                <w:szCs w:val="24"/>
                <w:lang w:val="uk-UA"/>
              </w:rPr>
              <w:t>Пов’язані Договори</w:t>
            </w:r>
            <w:r w:rsidRPr="0045614F">
              <w:rPr>
                <w:rFonts w:ascii="Garamond" w:hAnsi="Garamond"/>
                <w:i/>
                <w:color w:val="000000"/>
                <w:sz w:val="24"/>
                <w:szCs w:val="24"/>
                <w:lang w:val="uk-UA"/>
              </w:rPr>
              <w:t>»)</w:t>
            </w:r>
            <w:r w:rsidRPr="0045614F">
              <w:rPr>
                <w:rFonts w:ascii="Garamond" w:hAnsi="Garamond"/>
                <w:bCs/>
                <w:color w:val="000000"/>
                <w:sz w:val="24"/>
                <w:szCs w:val="24"/>
                <w:lang w:val="uk-UA"/>
              </w:rPr>
              <w:t>.</w:t>
            </w:r>
          </w:p>
          <w:p w:rsidR="007B100E" w:rsidRPr="0045614F" w:rsidRDefault="007B100E" w:rsidP="007B100E">
            <w:pPr>
              <w:numPr>
                <w:ilvl w:val="1"/>
                <w:numId w:val="9"/>
              </w:numPr>
              <w:autoSpaceDE w:val="0"/>
              <w:autoSpaceDN w:val="0"/>
              <w:spacing w:after="200"/>
              <w:ind w:left="567" w:hanging="533"/>
              <w:jc w:val="both"/>
              <w:rPr>
                <w:rFonts w:ascii="Garamond" w:hAnsi="Garamond"/>
                <w:bCs/>
                <w:color w:val="000000"/>
                <w:sz w:val="24"/>
                <w:szCs w:val="24"/>
                <w:lang w:val="uk-UA"/>
              </w:rPr>
            </w:pPr>
            <w:r w:rsidRPr="0045614F">
              <w:rPr>
                <w:rFonts w:ascii="Garamond" w:hAnsi="Garamond"/>
                <w:bCs/>
                <w:color w:val="000000"/>
                <w:sz w:val="24"/>
                <w:szCs w:val="24"/>
                <w:lang w:val="uk-UA"/>
              </w:rPr>
              <w:t>Надати згоду на</w:t>
            </w:r>
            <w:r w:rsidRPr="0045614F">
              <w:rPr>
                <w:rFonts w:ascii="Garamond" w:hAnsi="Garamond"/>
                <w:color w:val="000000"/>
                <w:sz w:val="24"/>
                <w:szCs w:val="24"/>
                <w:lang w:val="uk-UA"/>
              </w:rPr>
              <w:t xml:space="preserve"> укладання та підписання Товариством (у всіх та будь-яких якостях): </w:t>
            </w:r>
          </w:p>
          <w:p w:rsidR="007B100E" w:rsidRPr="0045614F" w:rsidRDefault="007B100E" w:rsidP="007B100E">
            <w:pPr>
              <w:pStyle w:val="a7"/>
              <w:numPr>
                <w:ilvl w:val="0"/>
                <w:numId w:val="13"/>
              </w:numPr>
              <w:autoSpaceDE w:val="0"/>
              <w:autoSpaceDN w:val="0"/>
              <w:spacing w:after="0" w:line="240" w:lineRule="auto"/>
              <w:ind w:left="1196" w:hanging="567"/>
              <w:contextualSpacing w:val="0"/>
              <w:jc w:val="both"/>
              <w:rPr>
                <w:rFonts w:ascii="Garamond" w:hAnsi="Garamond"/>
                <w:i/>
                <w:color w:val="000000"/>
                <w:sz w:val="24"/>
                <w:szCs w:val="24"/>
                <w:lang w:val="uk-UA"/>
              </w:rPr>
            </w:pPr>
            <w:r w:rsidRPr="0045614F">
              <w:rPr>
                <w:rFonts w:ascii="Garamond" w:hAnsi="Garamond"/>
                <w:i/>
                <w:color w:val="000000"/>
                <w:sz w:val="24"/>
                <w:szCs w:val="24"/>
                <w:lang w:val="uk-UA"/>
              </w:rPr>
              <w:t>договору(</w:t>
            </w:r>
            <w:proofErr w:type="spellStart"/>
            <w:r w:rsidRPr="0045614F">
              <w:rPr>
                <w:rFonts w:ascii="Garamond" w:hAnsi="Garamond"/>
                <w:i/>
                <w:color w:val="000000"/>
                <w:sz w:val="24"/>
                <w:szCs w:val="24"/>
                <w:lang w:val="uk-UA"/>
              </w:rPr>
              <w:t>ів</w:t>
            </w:r>
            <w:proofErr w:type="spellEnd"/>
            <w:r w:rsidRPr="0045614F">
              <w:rPr>
                <w:rFonts w:ascii="Garamond" w:hAnsi="Garamond"/>
                <w:i/>
                <w:color w:val="000000"/>
                <w:sz w:val="24"/>
                <w:szCs w:val="24"/>
                <w:lang w:val="uk-UA"/>
              </w:rPr>
              <w:t>) поруки (надалі –</w:t>
            </w:r>
            <w:r w:rsidRPr="0045614F">
              <w:rPr>
                <w:rFonts w:ascii="Garamond" w:hAnsi="Garamond"/>
                <w:b/>
                <w:i/>
                <w:color w:val="000000"/>
                <w:sz w:val="24"/>
                <w:szCs w:val="24"/>
                <w:lang w:val="uk-UA"/>
              </w:rPr>
              <w:t xml:space="preserve"> «Договори Поруки»</w:t>
            </w:r>
            <w:r w:rsidRPr="0045614F">
              <w:rPr>
                <w:rFonts w:ascii="Garamond" w:hAnsi="Garamond"/>
                <w:i/>
                <w:color w:val="000000"/>
                <w:sz w:val="24"/>
                <w:szCs w:val="24"/>
                <w:lang w:val="uk-UA"/>
              </w:rPr>
              <w:t xml:space="preserve">) щодо надання поруки згідно з пунктом 2.1 цього рішення; </w:t>
            </w:r>
          </w:p>
          <w:p w:rsidR="007B100E" w:rsidRPr="0045614F" w:rsidRDefault="007B100E" w:rsidP="007B100E">
            <w:pPr>
              <w:pStyle w:val="a7"/>
              <w:numPr>
                <w:ilvl w:val="0"/>
                <w:numId w:val="13"/>
              </w:numPr>
              <w:autoSpaceDE w:val="0"/>
              <w:autoSpaceDN w:val="0"/>
              <w:spacing w:after="0" w:line="240" w:lineRule="auto"/>
              <w:ind w:left="1196" w:hanging="567"/>
              <w:contextualSpacing w:val="0"/>
              <w:jc w:val="both"/>
              <w:rPr>
                <w:rFonts w:ascii="Garamond" w:hAnsi="Garamond"/>
                <w:i/>
                <w:color w:val="000000"/>
                <w:sz w:val="24"/>
                <w:szCs w:val="24"/>
                <w:lang w:val="uk-UA"/>
              </w:rPr>
            </w:pPr>
            <w:r w:rsidRPr="0045614F">
              <w:rPr>
                <w:rFonts w:ascii="Garamond" w:hAnsi="Garamond"/>
                <w:i/>
                <w:color w:val="000000"/>
                <w:sz w:val="24"/>
                <w:szCs w:val="24"/>
                <w:lang w:val="uk-UA"/>
              </w:rPr>
              <w:t>Нового Кредитного Договору;</w:t>
            </w:r>
          </w:p>
          <w:p w:rsidR="007B100E" w:rsidRPr="0045614F" w:rsidRDefault="007B100E" w:rsidP="007B100E">
            <w:pPr>
              <w:pStyle w:val="a7"/>
              <w:numPr>
                <w:ilvl w:val="0"/>
                <w:numId w:val="13"/>
              </w:numPr>
              <w:autoSpaceDE w:val="0"/>
              <w:autoSpaceDN w:val="0"/>
              <w:spacing w:after="0" w:line="240" w:lineRule="auto"/>
              <w:ind w:hanging="658"/>
              <w:contextualSpacing w:val="0"/>
              <w:jc w:val="both"/>
              <w:rPr>
                <w:rFonts w:ascii="Garamond" w:hAnsi="Garamond"/>
                <w:i/>
                <w:color w:val="000000"/>
                <w:sz w:val="24"/>
                <w:szCs w:val="24"/>
                <w:lang w:val="uk-UA"/>
              </w:rPr>
            </w:pPr>
            <w:r w:rsidRPr="0045614F">
              <w:rPr>
                <w:rFonts w:ascii="Garamond" w:hAnsi="Garamond"/>
                <w:i/>
                <w:color w:val="000000"/>
                <w:sz w:val="24"/>
                <w:szCs w:val="24"/>
                <w:lang w:val="uk-UA"/>
              </w:rPr>
              <w:t>Зміненого Кредитного Договору, в тому числі, але не виключно, змін до Нового Кредитного Договору (далі разом – «</w:t>
            </w:r>
            <w:r w:rsidRPr="0045614F">
              <w:rPr>
                <w:rFonts w:ascii="Garamond" w:hAnsi="Garamond"/>
                <w:b/>
                <w:i/>
                <w:color w:val="000000"/>
                <w:sz w:val="24"/>
                <w:szCs w:val="24"/>
                <w:lang w:val="uk-UA"/>
              </w:rPr>
              <w:t>Зміни</w:t>
            </w:r>
            <w:r w:rsidRPr="0045614F">
              <w:rPr>
                <w:rFonts w:ascii="Garamond" w:hAnsi="Garamond"/>
                <w:i/>
                <w:color w:val="000000"/>
                <w:sz w:val="24"/>
                <w:szCs w:val="24"/>
                <w:lang w:val="uk-UA"/>
              </w:rPr>
              <w:t>»);</w:t>
            </w:r>
          </w:p>
          <w:p w:rsidR="007B100E" w:rsidRPr="0045614F" w:rsidRDefault="007B100E" w:rsidP="007B100E">
            <w:pPr>
              <w:pStyle w:val="a7"/>
              <w:numPr>
                <w:ilvl w:val="0"/>
                <w:numId w:val="13"/>
              </w:numPr>
              <w:autoSpaceDE w:val="0"/>
              <w:autoSpaceDN w:val="0"/>
              <w:spacing w:after="0" w:line="240" w:lineRule="auto"/>
              <w:ind w:left="1196" w:hanging="567"/>
              <w:contextualSpacing w:val="0"/>
              <w:jc w:val="both"/>
              <w:rPr>
                <w:rFonts w:ascii="Garamond" w:hAnsi="Garamond"/>
                <w:i/>
                <w:color w:val="000000"/>
                <w:sz w:val="24"/>
                <w:szCs w:val="24"/>
                <w:lang w:val="uk-UA"/>
              </w:rPr>
            </w:pPr>
            <w:r w:rsidRPr="0045614F">
              <w:rPr>
                <w:rFonts w:ascii="Garamond" w:hAnsi="Garamond"/>
                <w:i/>
                <w:color w:val="000000"/>
                <w:sz w:val="24"/>
                <w:szCs w:val="24"/>
                <w:lang w:val="uk-UA"/>
              </w:rPr>
              <w:t xml:space="preserve">Пов’язаних Договорів </w:t>
            </w:r>
          </w:p>
          <w:p w:rsidR="007B100E" w:rsidRPr="0045614F" w:rsidRDefault="007B100E" w:rsidP="00E47D8E">
            <w:pPr>
              <w:pStyle w:val="a7"/>
              <w:autoSpaceDE w:val="0"/>
              <w:autoSpaceDN w:val="0"/>
              <w:spacing w:before="240"/>
              <w:ind w:left="629"/>
              <w:jc w:val="both"/>
              <w:rPr>
                <w:rFonts w:ascii="Garamond" w:hAnsi="Garamond"/>
                <w:i/>
                <w:color w:val="000000"/>
                <w:sz w:val="24"/>
                <w:szCs w:val="24"/>
                <w:lang w:val="uk-UA"/>
              </w:rPr>
            </w:pPr>
            <w:r w:rsidRPr="0045614F">
              <w:rPr>
                <w:rFonts w:ascii="Garamond" w:hAnsi="Garamond"/>
                <w:i/>
                <w:color w:val="000000"/>
                <w:sz w:val="24"/>
                <w:szCs w:val="24"/>
                <w:lang w:val="uk-UA"/>
              </w:rPr>
              <w:t>(всіх разом, декількох або будь-якого), (щодо усіх таких договорів) та надати згоду на здійснення Товариством будь-яких операцій, передбачених ними.</w:t>
            </w:r>
          </w:p>
          <w:p w:rsidR="007B100E" w:rsidRPr="0045614F" w:rsidRDefault="007B100E" w:rsidP="007B100E">
            <w:pPr>
              <w:numPr>
                <w:ilvl w:val="1"/>
                <w:numId w:val="9"/>
              </w:numPr>
              <w:autoSpaceDE w:val="0"/>
              <w:autoSpaceDN w:val="0"/>
              <w:spacing w:after="200"/>
              <w:ind w:left="567" w:hanging="533"/>
              <w:jc w:val="both"/>
              <w:rPr>
                <w:rFonts w:ascii="Garamond" w:hAnsi="Garamond"/>
                <w:bCs/>
                <w:color w:val="000000"/>
                <w:sz w:val="24"/>
                <w:szCs w:val="24"/>
                <w:lang w:val="uk-UA"/>
              </w:rPr>
            </w:pPr>
            <w:r w:rsidRPr="0045614F">
              <w:rPr>
                <w:rFonts w:ascii="Garamond" w:hAnsi="Garamond"/>
                <w:bCs/>
                <w:color w:val="000000"/>
                <w:sz w:val="24"/>
                <w:szCs w:val="24"/>
                <w:lang w:val="uk-UA"/>
              </w:rPr>
              <w:t xml:space="preserve">Надати згоду на вчинення Товариством правочинів, які зобов’язують Товариство відшкодовувати будь-які збитки, витрати та/або інші суми будь-якого характеру та виду та/або встановлюють інші зобов’язання Товариства, згідно з або у зв’язку із укладанням Нового Кредитного Договору, Змін, Пов’язаних Договорів, </w:t>
            </w:r>
            <w:proofErr w:type="spellStart"/>
            <w:r w:rsidRPr="0045614F">
              <w:rPr>
                <w:rFonts w:ascii="Garamond" w:hAnsi="Garamond"/>
                <w:bCs/>
                <w:color w:val="000000"/>
                <w:sz w:val="24"/>
                <w:szCs w:val="24"/>
                <w:lang w:val="uk-UA"/>
              </w:rPr>
              <w:t>Договорів</w:t>
            </w:r>
            <w:proofErr w:type="spellEnd"/>
            <w:r w:rsidRPr="0045614F">
              <w:rPr>
                <w:rFonts w:ascii="Garamond" w:hAnsi="Garamond"/>
                <w:bCs/>
                <w:color w:val="000000"/>
                <w:sz w:val="24"/>
                <w:szCs w:val="24"/>
                <w:lang w:val="uk-UA"/>
              </w:rPr>
              <w:t xml:space="preserve"> Поруки шляхом вчинення/укладання/підписання/надання/видачі будь-яких правочинів та/або договорів та/або інших документів (незалежно від строку їх дії та вартості товарів, робіт та послуг, що є їх предметом, в тому числі, якщо така вартість становить 50 і більше відсотків вартості активів за даними останньої річної фінансової звітності Товариства), свідоцтв, розпоряджень, довідок, сертифікатів, повідомлень і інших документів, включаючи Договори Поруки, у якому можуть міститися такі зобов’язання (надалі –</w:t>
            </w:r>
            <w:r w:rsidRPr="0045614F">
              <w:rPr>
                <w:rFonts w:ascii="Garamond" w:hAnsi="Garamond"/>
                <w:b/>
                <w:bCs/>
                <w:color w:val="000000"/>
                <w:sz w:val="24"/>
                <w:szCs w:val="24"/>
                <w:lang w:val="uk-UA"/>
              </w:rPr>
              <w:t xml:space="preserve"> «</w:t>
            </w:r>
            <w:proofErr w:type="spellStart"/>
            <w:r w:rsidRPr="0045614F">
              <w:rPr>
                <w:rFonts w:ascii="Garamond" w:hAnsi="Garamond"/>
                <w:b/>
                <w:bCs/>
                <w:color w:val="000000"/>
                <w:sz w:val="24"/>
                <w:szCs w:val="24"/>
                <w:lang w:val="uk-UA"/>
              </w:rPr>
              <w:t>Транзакційні</w:t>
            </w:r>
            <w:proofErr w:type="spellEnd"/>
            <w:r w:rsidRPr="0045614F">
              <w:rPr>
                <w:rFonts w:ascii="Garamond" w:hAnsi="Garamond"/>
                <w:b/>
                <w:bCs/>
                <w:color w:val="000000"/>
                <w:sz w:val="24"/>
                <w:szCs w:val="24"/>
                <w:lang w:val="uk-UA"/>
              </w:rPr>
              <w:t xml:space="preserve"> документи»</w:t>
            </w:r>
            <w:r w:rsidRPr="0045614F">
              <w:rPr>
                <w:rFonts w:ascii="Garamond" w:hAnsi="Garamond"/>
                <w:bCs/>
                <w:color w:val="000000"/>
                <w:sz w:val="24"/>
                <w:szCs w:val="24"/>
                <w:lang w:val="uk-UA"/>
              </w:rPr>
              <w:t>)</w:t>
            </w:r>
            <w:r w:rsidRPr="0045614F">
              <w:rPr>
                <w:rFonts w:ascii="Garamond" w:hAnsi="Garamond"/>
                <w:color w:val="000000"/>
                <w:sz w:val="24"/>
                <w:szCs w:val="24"/>
                <w:lang w:val="uk-UA"/>
              </w:rPr>
              <w:t xml:space="preserve">. </w:t>
            </w:r>
          </w:p>
          <w:p w:rsidR="007B100E" w:rsidRPr="0045614F" w:rsidRDefault="007B100E" w:rsidP="007B100E">
            <w:pPr>
              <w:numPr>
                <w:ilvl w:val="1"/>
                <w:numId w:val="9"/>
              </w:numPr>
              <w:autoSpaceDE w:val="0"/>
              <w:autoSpaceDN w:val="0"/>
              <w:spacing w:after="200"/>
              <w:ind w:left="567" w:hanging="533"/>
              <w:jc w:val="both"/>
              <w:rPr>
                <w:rFonts w:ascii="Garamond" w:hAnsi="Garamond"/>
                <w:bCs/>
                <w:color w:val="000000"/>
                <w:sz w:val="24"/>
                <w:szCs w:val="24"/>
                <w:lang w:val="uk-UA"/>
              </w:rPr>
            </w:pPr>
            <w:r w:rsidRPr="0045614F">
              <w:rPr>
                <w:rFonts w:ascii="Garamond" w:hAnsi="Garamond"/>
                <w:color w:val="000000"/>
                <w:sz w:val="24"/>
                <w:szCs w:val="24"/>
                <w:lang w:val="uk-UA"/>
              </w:rPr>
              <w:t xml:space="preserve">Встановити, що під час вчинення, укладання, видання, надання, випуску та/або підписання Товариством Нового </w:t>
            </w:r>
            <w:r w:rsidRPr="0045614F">
              <w:rPr>
                <w:rFonts w:ascii="Garamond" w:hAnsi="Garamond"/>
                <w:bCs/>
                <w:color w:val="000000"/>
                <w:sz w:val="24"/>
                <w:szCs w:val="24"/>
                <w:lang w:val="uk-UA"/>
              </w:rPr>
              <w:t xml:space="preserve">Кредитного договору, </w:t>
            </w:r>
            <w:proofErr w:type="spellStart"/>
            <w:r w:rsidRPr="0045614F">
              <w:rPr>
                <w:rFonts w:ascii="Garamond" w:hAnsi="Garamond"/>
                <w:color w:val="000000"/>
                <w:sz w:val="24"/>
                <w:szCs w:val="24"/>
                <w:lang w:val="uk-UA"/>
              </w:rPr>
              <w:t>Договору</w:t>
            </w:r>
            <w:proofErr w:type="spellEnd"/>
            <w:r w:rsidRPr="0045614F">
              <w:rPr>
                <w:rFonts w:ascii="Garamond" w:hAnsi="Garamond"/>
                <w:color w:val="000000"/>
                <w:sz w:val="24"/>
                <w:szCs w:val="24"/>
                <w:lang w:val="uk-UA"/>
              </w:rPr>
              <w:t>(</w:t>
            </w:r>
            <w:proofErr w:type="spellStart"/>
            <w:r w:rsidRPr="0045614F">
              <w:rPr>
                <w:rFonts w:ascii="Garamond" w:hAnsi="Garamond"/>
                <w:color w:val="000000"/>
                <w:sz w:val="24"/>
                <w:szCs w:val="24"/>
                <w:lang w:val="uk-UA"/>
              </w:rPr>
              <w:t>ів</w:t>
            </w:r>
            <w:proofErr w:type="spellEnd"/>
            <w:r w:rsidRPr="0045614F">
              <w:rPr>
                <w:rFonts w:ascii="Garamond" w:hAnsi="Garamond"/>
                <w:color w:val="000000"/>
                <w:sz w:val="24"/>
                <w:szCs w:val="24"/>
                <w:lang w:val="uk-UA"/>
              </w:rPr>
              <w:t xml:space="preserve">) Поруки, </w:t>
            </w:r>
            <w:r w:rsidRPr="0045614F">
              <w:rPr>
                <w:rFonts w:ascii="Garamond" w:hAnsi="Garamond"/>
                <w:bCs/>
                <w:color w:val="000000"/>
                <w:sz w:val="24"/>
                <w:szCs w:val="24"/>
                <w:lang w:val="uk-UA"/>
              </w:rPr>
              <w:t>Змін, Пов’язаних Договорів</w:t>
            </w:r>
            <w:r w:rsidRPr="0045614F">
              <w:rPr>
                <w:rFonts w:ascii="Garamond" w:hAnsi="Garamond"/>
                <w:color w:val="000000"/>
                <w:sz w:val="24"/>
                <w:szCs w:val="24"/>
                <w:lang w:val="uk-UA"/>
              </w:rPr>
              <w:t xml:space="preserve"> та/або інших </w:t>
            </w:r>
            <w:proofErr w:type="spellStart"/>
            <w:r w:rsidRPr="0045614F">
              <w:rPr>
                <w:rFonts w:ascii="Garamond" w:hAnsi="Garamond"/>
                <w:color w:val="000000"/>
                <w:sz w:val="24"/>
                <w:szCs w:val="24"/>
                <w:lang w:val="uk-UA"/>
              </w:rPr>
              <w:t>Транзакційних</w:t>
            </w:r>
            <w:proofErr w:type="spellEnd"/>
            <w:r w:rsidRPr="0045614F">
              <w:rPr>
                <w:rFonts w:ascii="Garamond" w:hAnsi="Garamond"/>
                <w:color w:val="000000"/>
                <w:sz w:val="24"/>
                <w:szCs w:val="24"/>
                <w:lang w:val="uk-UA"/>
              </w:rPr>
              <w:t xml:space="preserve"> документів (надалі всі разом – «</w:t>
            </w:r>
            <w:r w:rsidRPr="0045614F">
              <w:rPr>
                <w:rFonts w:ascii="Garamond" w:hAnsi="Garamond"/>
                <w:b/>
                <w:color w:val="000000"/>
                <w:sz w:val="24"/>
                <w:szCs w:val="24"/>
                <w:lang w:val="uk-UA"/>
              </w:rPr>
              <w:t>Документи</w:t>
            </w:r>
            <w:r w:rsidRPr="0045614F">
              <w:rPr>
                <w:rFonts w:ascii="Garamond" w:hAnsi="Garamond"/>
                <w:color w:val="000000"/>
                <w:sz w:val="24"/>
                <w:szCs w:val="24"/>
                <w:lang w:val="uk-UA"/>
              </w:rPr>
              <w:t xml:space="preserve">») відповідно до пунктів 2.2 – 2.3 цього рішення виконавчий орган Товариства або особа, що тимчасово виконує його обов’язки, або особа, уповноважена Виконавчим органом Товариства або особою, яка тимчасово виконує його обов’язки, на підставі довіреності, без необхідності отримання окремого рішення Загальних зборів або Наглядової ради Товариства остаточно на свій розсуд визначає та погоджує умови Документів, за умови, що стосовно правочинів, до яких застосовуються Граничні умови фінансування, ці остаточні умови не виходять за межі таких Граничних умов фінансування. </w:t>
            </w:r>
          </w:p>
          <w:p w:rsidR="007B100E" w:rsidRPr="0045614F" w:rsidRDefault="007B100E" w:rsidP="007B100E">
            <w:pPr>
              <w:numPr>
                <w:ilvl w:val="1"/>
                <w:numId w:val="9"/>
              </w:numPr>
              <w:autoSpaceDE w:val="0"/>
              <w:autoSpaceDN w:val="0"/>
              <w:spacing w:after="200"/>
              <w:ind w:left="567" w:hanging="533"/>
              <w:jc w:val="both"/>
              <w:rPr>
                <w:rFonts w:ascii="Garamond" w:hAnsi="Garamond"/>
                <w:bCs/>
                <w:color w:val="000000"/>
                <w:sz w:val="24"/>
                <w:szCs w:val="24"/>
                <w:lang w:val="uk-UA"/>
              </w:rPr>
            </w:pPr>
            <w:r w:rsidRPr="0045614F">
              <w:rPr>
                <w:rFonts w:ascii="Garamond" w:hAnsi="Garamond"/>
                <w:bCs/>
                <w:color w:val="000000"/>
                <w:sz w:val="24"/>
                <w:szCs w:val="24"/>
                <w:lang w:val="uk-UA"/>
              </w:rPr>
              <w:t>Встановити, що укладання Товариством у подальшому додаткових угод/договорів (у тому числі договорів про внесення змін, доповнень та/або про викладення у новій редакції та/або договорів підтвердження), в тому числі тих, які змінюють будь-які істотні умови Документів (всіх або будь-якого), здійснюється за рішенням Наглядової ради Товариства без необхідності отримання окремого рішення Загальних зборів Товариства, якщо такі зміни умов не пов’язані із збільшенням/подовженням Граничних умов фінансування (</w:t>
            </w:r>
            <w:r w:rsidRPr="0045614F">
              <w:rPr>
                <w:rFonts w:ascii="Garamond" w:hAnsi="Garamond"/>
                <w:color w:val="000000"/>
                <w:sz w:val="24"/>
                <w:szCs w:val="24"/>
                <w:lang w:val="uk-UA"/>
              </w:rPr>
              <w:t>стосовно правочинів, до яких застосовуються Граничні умови фінансування)</w:t>
            </w:r>
            <w:r w:rsidRPr="0045614F">
              <w:rPr>
                <w:rFonts w:ascii="Garamond" w:hAnsi="Garamond"/>
                <w:bCs/>
                <w:color w:val="000000"/>
                <w:sz w:val="24"/>
                <w:szCs w:val="24"/>
                <w:lang w:val="uk-UA"/>
              </w:rPr>
              <w:t>.</w:t>
            </w:r>
            <w:r w:rsidRPr="0045614F">
              <w:rPr>
                <w:rFonts w:ascii="Garamond" w:hAnsi="Garamond"/>
                <w:color w:val="000000"/>
                <w:sz w:val="24"/>
                <w:szCs w:val="24"/>
                <w:lang w:val="uk-UA"/>
              </w:rPr>
              <w:t xml:space="preserve"> </w:t>
            </w:r>
          </w:p>
          <w:p w:rsidR="007B100E" w:rsidRPr="0045614F" w:rsidRDefault="007B100E" w:rsidP="007B100E">
            <w:pPr>
              <w:numPr>
                <w:ilvl w:val="1"/>
                <w:numId w:val="9"/>
              </w:numPr>
              <w:autoSpaceDE w:val="0"/>
              <w:autoSpaceDN w:val="0"/>
              <w:spacing w:after="200"/>
              <w:ind w:left="567" w:hanging="533"/>
              <w:jc w:val="both"/>
              <w:rPr>
                <w:rFonts w:ascii="Garamond" w:hAnsi="Garamond"/>
                <w:bCs/>
                <w:color w:val="000000"/>
                <w:sz w:val="24"/>
                <w:szCs w:val="24"/>
                <w:lang w:val="uk-UA"/>
              </w:rPr>
            </w:pPr>
            <w:r w:rsidRPr="0045614F">
              <w:rPr>
                <w:rFonts w:ascii="Garamond" w:hAnsi="Garamond"/>
                <w:color w:val="000000"/>
                <w:sz w:val="24"/>
                <w:szCs w:val="24"/>
                <w:lang w:val="uk-UA"/>
              </w:rPr>
              <w:t xml:space="preserve">Надати дозвіл та повноваження Виконавчому органу Товариства, особі, що тимчасово виконує його обов’язки, з правом делегування таких повноважень Виконавчим органом Товариства або особою, яка тимчасово виконує його обов'язки, іншим особам на підставі довіреності (без необхідності погодження видачі такої довіреності Наглядовою радою та/або Загальними зборами Товариства), вести переговори, остаточно погоджувати всі умови та підписувати від імені Товариства Документи, а також всі інші </w:t>
            </w:r>
            <w:r w:rsidRPr="0045614F">
              <w:rPr>
                <w:rFonts w:ascii="Garamond" w:hAnsi="Garamond"/>
                <w:bCs/>
                <w:color w:val="000000"/>
                <w:sz w:val="24"/>
                <w:szCs w:val="24"/>
                <w:lang w:val="uk-UA"/>
              </w:rPr>
              <w:t xml:space="preserve">свідоцтва, розпорядження, довідки, сертифікати, повідомлення та інші документи, які повинні укладатися, видаватися, випускатися або підписуватися Товариством згідно або </w:t>
            </w:r>
            <w:r w:rsidRPr="0045614F">
              <w:rPr>
                <w:rFonts w:ascii="Garamond" w:hAnsi="Garamond"/>
                <w:color w:val="000000"/>
                <w:sz w:val="24"/>
                <w:szCs w:val="24"/>
                <w:lang w:val="uk-UA"/>
              </w:rPr>
              <w:t xml:space="preserve">у зв'язку з укладанням Документів </w:t>
            </w:r>
            <w:r w:rsidRPr="0045614F">
              <w:rPr>
                <w:rFonts w:ascii="Garamond" w:hAnsi="Garamond"/>
                <w:bCs/>
                <w:color w:val="000000"/>
                <w:sz w:val="24"/>
                <w:szCs w:val="24"/>
                <w:lang w:val="uk-UA"/>
              </w:rPr>
              <w:t>(всіх або будь-якого)</w:t>
            </w:r>
            <w:r w:rsidRPr="0045614F">
              <w:rPr>
                <w:rFonts w:ascii="Garamond" w:hAnsi="Garamond"/>
                <w:color w:val="000000"/>
                <w:sz w:val="24"/>
                <w:szCs w:val="24"/>
                <w:lang w:val="uk-UA"/>
              </w:rPr>
              <w:t>, в тому числі внесенням змін до Нового Кредитного Договору, з урахуванням обмежень, встановлених пунктами 2.4 та 2.5 цього рішення.</w:t>
            </w:r>
          </w:p>
        </w:tc>
      </w:tr>
    </w:tbl>
    <w:p w:rsidR="007B100E" w:rsidRDefault="007B100E" w:rsidP="007B100E">
      <w:pPr>
        <w:spacing w:after="120"/>
        <w:jc w:val="both"/>
        <w:rPr>
          <w:rFonts w:ascii="Garamond" w:hAnsi="Garamond"/>
          <w:b/>
          <w:sz w:val="24"/>
          <w:szCs w:val="24"/>
          <w:lang w:val="uk-UA"/>
        </w:rPr>
      </w:pPr>
    </w:p>
    <w:p w:rsidR="007B100E" w:rsidRPr="0045614F" w:rsidRDefault="007B100E" w:rsidP="007B100E">
      <w:pPr>
        <w:spacing w:after="120"/>
        <w:jc w:val="both"/>
        <w:rPr>
          <w:rFonts w:ascii="Garamond" w:hAnsi="Garamond"/>
          <w:b/>
          <w:sz w:val="24"/>
          <w:szCs w:val="24"/>
          <w:lang w:val="uk-UA"/>
        </w:rPr>
      </w:pPr>
      <w:r w:rsidRPr="0045614F">
        <w:rPr>
          <w:rFonts w:ascii="Garamond" w:hAnsi="Garamond"/>
          <w:b/>
          <w:sz w:val="24"/>
          <w:szCs w:val="24"/>
          <w:lang w:val="uk-UA"/>
        </w:rPr>
        <w:t>Звертаємо Вашу увагу, що відповідно до законодавства акціонери Товариства не мають право вносити пропозиції до порядку денного цих позачергових Загальних зборів Товариства.</w:t>
      </w:r>
    </w:p>
    <w:p w:rsidR="007B100E" w:rsidRPr="0045614F" w:rsidRDefault="007B100E" w:rsidP="007B100E">
      <w:pPr>
        <w:spacing w:after="120"/>
        <w:jc w:val="both"/>
        <w:rPr>
          <w:rFonts w:ascii="Garamond" w:hAnsi="Garamond"/>
          <w:b/>
          <w:sz w:val="24"/>
          <w:szCs w:val="24"/>
          <w:lang w:val="uk-UA"/>
        </w:rPr>
      </w:pPr>
      <w:r w:rsidRPr="0045614F">
        <w:rPr>
          <w:rFonts w:ascii="Garamond" w:hAnsi="Garamond"/>
          <w:b/>
          <w:sz w:val="24"/>
          <w:szCs w:val="24"/>
          <w:lang w:val="uk-UA"/>
        </w:rPr>
        <w:t>Перелік акціонерів АТ «СВІТЛО ШАХТАРЯ», які мають право на участь у позачергових Загальних зборах Товариства, призначених на 03 грудня 2019 року, складається станом на 24 годину 27 листопада 2019 року.</w:t>
      </w:r>
    </w:p>
    <w:p w:rsidR="007B100E" w:rsidRPr="0045614F" w:rsidRDefault="007B100E" w:rsidP="007B100E">
      <w:pPr>
        <w:spacing w:after="120"/>
        <w:jc w:val="both"/>
        <w:rPr>
          <w:rFonts w:ascii="Garamond" w:hAnsi="Garamond"/>
          <w:b/>
          <w:sz w:val="24"/>
          <w:szCs w:val="24"/>
          <w:lang w:val="uk-UA"/>
        </w:rPr>
      </w:pPr>
      <w:r w:rsidRPr="0045614F">
        <w:rPr>
          <w:rFonts w:ascii="Garamond" w:hAnsi="Garamond"/>
          <w:b/>
          <w:color w:val="000000"/>
          <w:sz w:val="24"/>
          <w:szCs w:val="24"/>
          <w:lang w:val="uk-UA"/>
        </w:rPr>
        <w:t>Д</w:t>
      </w:r>
      <w:r w:rsidRPr="0045614F">
        <w:rPr>
          <w:rFonts w:ascii="Garamond" w:hAnsi="Garamond"/>
          <w:b/>
          <w:sz w:val="24"/>
          <w:szCs w:val="24"/>
          <w:lang w:val="uk-UA"/>
        </w:rPr>
        <w:t xml:space="preserve">ата </w:t>
      </w:r>
      <w:r w:rsidRPr="0045614F">
        <w:rPr>
          <w:rFonts w:ascii="Garamond" w:hAnsi="Garamond"/>
          <w:b/>
          <w:color w:val="000000"/>
          <w:sz w:val="24"/>
          <w:szCs w:val="24"/>
          <w:lang w:val="uk-UA"/>
        </w:rPr>
        <w:t xml:space="preserve">складання переліку акціонерів АТ «СВІТЛО ШАХТАРЯ» для здійснення персонального повідомлення про проведення </w:t>
      </w:r>
      <w:r w:rsidRPr="0045614F">
        <w:rPr>
          <w:rFonts w:ascii="Garamond" w:hAnsi="Garamond"/>
          <w:b/>
          <w:sz w:val="24"/>
          <w:szCs w:val="24"/>
          <w:lang w:val="uk-UA"/>
        </w:rPr>
        <w:t>03 грудня 2019</w:t>
      </w:r>
      <w:r w:rsidRPr="0045614F">
        <w:rPr>
          <w:rFonts w:ascii="Garamond" w:hAnsi="Garamond"/>
          <w:b/>
          <w:color w:val="000000"/>
          <w:sz w:val="24"/>
          <w:szCs w:val="24"/>
          <w:lang w:val="uk-UA"/>
        </w:rPr>
        <w:t xml:space="preserve"> року позачергових Загальних зборів Товариства – 04 листопада </w:t>
      </w:r>
      <w:r w:rsidRPr="0045614F">
        <w:rPr>
          <w:rFonts w:ascii="Garamond" w:hAnsi="Garamond"/>
          <w:b/>
          <w:sz w:val="24"/>
          <w:szCs w:val="24"/>
          <w:lang w:val="uk-UA"/>
        </w:rPr>
        <w:t xml:space="preserve">2019 року.    </w:t>
      </w:r>
    </w:p>
    <w:p w:rsidR="007B100E" w:rsidRPr="0045614F" w:rsidRDefault="007B100E" w:rsidP="007B100E">
      <w:pPr>
        <w:spacing w:after="120"/>
        <w:jc w:val="both"/>
        <w:rPr>
          <w:rFonts w:ascii="Garamond" w:hAnsi="Garamond"/>
          <w:b/>
          <w:i/>
          <w:color w:val="000000"/>
          <w:sz w:val="24"/>
          <w:szCs w:val="24"/>
          <w:lang w:val="uk-UA"/>
        </w:rPr>
      </w:pPr>
      <w:r w:rsidRPr="0045614F">
        <w:rPr>
          <w:rFonts w:ascii="Garamond" w:hAnsi="Garamond"/>
          <w:b/>
          <w:sz w:val="24"/>
          <w:szCs w:val="24"/>
          <w:lang w:val="uk-UA"/>
        </w:rPr>
        <w:t xml:space="preserve">Реєстрація учасників позачергових Загальних зборів Товариства буде здійснюватися Реєстраційною комісією АТ «СВІТЛО ШАХТАРЯ» 03 грудня 2019 року з </w:t>
      </w:r>
      <w:r w:rsidRPr="0045614F">
        <w:rPr>
          <w:rFonts w:ascii="Garamond" w:hAnsi="Garamond"/>
          <w:b/>
          <w:bCs/>
          <w:sz w:val="24"/>
          <w:szCs w:val="24"/>
          <w:lang w:val="uk-UA"/>
        </w:rPr>
        <w:t>09</w:t>
      </w:r>
      <w:r w:rsidRPr="0045614F">
        <w:rPr>
          <w:rFonts w:ascii="Garamond" w:hAnsi="Garamond"/>
          <w:b/>
          <w:sz w:val="24"/>
          <w:szCs w:val="24"/>
          <w:lang w:val="uk-UA"/>
        </w:rPr>
        <w:t xml:space="preserve"> </w:t>
      </w:r>
      <w:proofErr w:type="spellStart"/>
      <w:r w:rsidRPr="0045614F">
        <w:rPr>
          <w:rFonts w:ascii="Garamond" w:hAnsi="Garamond"/>
          <w:b/>
          <w:sz w:val="24"/>
          <w:szCs w:val="24"/>
          <w:lang w:val="uk-UA"/>
        </w:rPr>
        <w:t>го</w:t>
      </w:r>
      <w:proofErr w:type="spellEnd"/>
      <w:r w:rsidRPr="0045614F">
        <w:rPr>
          <w:rFonts w:ascii="Garamond" w:hAnsi="Garamond"/>
          <w:b/>
          <w:sz w:val="24"/>
          <w:szCs w:val="24"/>
          <w:lang w:val="uk-UA"/>
        </w:rPr>
        <w:t>д. </w:t>
      </w:r>
      <w:r w:rsidRPr="0045614F">
        <w:rPr>
          <w:rFonts w:ascii="Garamond" w:hAnsi="Garamond"/>
          <w:b/>
          <w:bCs/>
          <w:sz w:val="24"/>
          <w:szCs w:val="24"/>
          <w:lang w:val="uk-UA"/>
        </w:rPr>
        <w:t>00</w:t>
      </w:r>
      <w:r w:rsidRPr="0045614F">
        <w:rPr>
          <w:rFonts w:ascii="Garamond" w:hAnsi="Garamond"/>
          <w:b/>
          <w:sz w:val="24"/>
          <w:szCs w:val="24"/>
          <w:lang w:val="uk-UA"/>
        </w:rPr>
        <w:t xml:space="preserve"> хв. до </w:t>
      </w:r>
      <w:r w:rsidRPr="0045614F">
        <w:rPr>
          <w:rFonts w:ascii="Garamond" w:hAnsi="Garamond"/>
          <w:b/>
          <w:bCs/>
          <w:sz w:val="24"/>
          <w:szCs w:val="24"/>
          <w:lang w:val="uk-UA"/>
        </w:rPr>
        <w:t>10</w:t>
      </w:r>
      <w:r w:rsidRPr="0045614F">
        <w:rPr>
          <w:rFonts w:ascii="Garamond" w:hAnsi="Garamond"/>
          <w:b/>
          <w:sz w:val="24"/>
          <w:szCs w:val="24"/>
          <w:lang w:val="uk-UA"/>
        </w:rPr>
        <w:t xml:space="preserve"> год. </w:t>
      </w:r>
      <w:r w:rsidRPr="0045614F">
        <w:rPr>
          <w:rFonts w:ascii="Garamond" w:hAnsi="Garamond"/>
          <w:b/>
          <w:bCs/>
          <w:sz w:val="24"/>
          <w:szCs w:val="24"/>
          <w:lang w:val="uk-UA"/>
        </w:rPr>
        <w:t>00</w:t>
      </w:r>
      <w:r w:rsidRPr="0045614F">
        <w:rPr>
          <w:rFonts w:ascii="Garamond" w:hAnsi="Garamond"/>
          <w:b/>
          <w:sz w:val="24"/>
          <w:szCs w:val="24"/>
          <w:lang w:val="uk-UA"/>
        </w:rPr>
        <w:t xml:space="preserve"> хв. за місцем проведення позачергових Загальних зборів Товариства: </w:t>
      </w:r>
      <w:r w:rsidRPr="0045614F">
        <w:rPr>
          <w:rFonts w:ascii="Garamond" w:hAnsi="Garamond"/>
          <w:b/>
          <w:bCs/>
          <w:sz w:val="24"/>
          <w:szCs w:val="24"/>
          <w:lang w:val="uk-UA"/>
        </w:rPr>
        <w:t>Україна, Харківська обл., м. Харків, провулок Степовий, б.</w:t>
      </w:r>
      <w:r>
        <w:rPr>
          <w:rFonts w:ascii="Garamond" w:hAnsi="Garamond"/>
          <w:b/>
          <w:bCs/>
          <w:sz w:val="24"/>
          <w:szCs w:val="24"/>
          <w:lang w:val="en-US"/>
        </w:rPr>
        <w:t> </w:t>
      </w:r>
      <w:r w:rsidRPr="0045614F">
        <w:rPr>
          <w:rFonts w:ascii="Garamond" w:hAnsi="Garamond"/>
          <w:b/>
          <w:bCs/>
          <w:sz w:val="24"/>
          <w:szCs w:val="24"/>
          <w:lang w:val="uk-UA"/>
        </w:rPr>
        <w:t>41/42, Будинок культури «Світло шахтаря» (головна зала).</w:t>
      </w:r>
    </w:p>
    <w:p w:rsidR="007B100E" w:rsidRPr="0045614F" w:rsidRDefault="007B100E" w:rsidP="007B100E">
      <w:pPr>
        <w:spacing w:after="120"/>
        <w:jc w:val="both"/>
        <w:rPr>
          <w:rFonts w:ascii="Garamond" w:hAnsi="Garamond"/>
          <w:b/>
          <w:color w:val="000000"/>
          <w:sz w:val="24"/>
          <w:szCs w:val="24"/>
          <w:lang w:val="uk-UA"/>
        </w:rPr>
      </w:pPr>
      <w:r w:rsidRPr="0045614F">
        <w:rPr>
          <w:rFonts w:ascii="Garamond" w:hAnsi="Garamond"/>
          <w:b/>
          <w:color w:val="000000"/>
          <w:sz w:val="24"/>
          <w:szCs w:val="24"/>
          <w:lang w:val="uk-UA"/>
        </w:rPr>
        <w:t xml:space="preserve">Для реєстрації для участі в позачергових </w:t>
      </w:r>
      <w:r w:rsidRPr="0045614F">
        <w:rPr>
          <w:rFonts w:ascii="Garamond" w:hAnsi="Garamond"/>
          <w:b/>
          <w:sz w:val="24"/>
          <w:szCs w:val="24"/>
          <w:lang w:val="uk-UA"/>
        </w:rPr>
        <w:t>Загальних</w:t>
      </w:r>
      <w:r w:rsidRPr="0045614F">
        <w:rPr>
          <w:rFonts w:ascii="Garamond" w:hAnsi="Garamond"/>
          <w:b/>
          <w:color w:val="000000"/>
          <w:sz w:val="24"/>
          <w:szCs w:val="24"/>
          <w:lang w:val="uk-UA"/>
        </w:rPr>
        <w:t xml:space="preserve">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 </w:t>
      </w:r>
    </w:p>
    <w:p w:rsidR="007B100E" w:rsidRPr="0045614F" w:rsidRDefault="007B100E" w:rsidP="007B100E">
      <w:pPr>
        <w:spacing w:after="120"/>
        <w:jc w:val="both"/>
        <w:rPr>
          <w:rFonts w:ascii="Garamond" w:hAnsi="Garamond"/>
          <w:b/>
          <w:color w:val="000000"/>
          <w:sz w:val="24"/>
          <w:szCs w:val="24"/>
          <w:lang w:val="uk-UA"/>
        </w:rPr>
      </w:pPr>
      <w:r w:rsidRPr="0045614F">
        <w:rPr>
          <w:rFonts w:ascii="Garamond" w:hAnsi="Garamond"/>
          <w:b/>
          <w:color w:val="000000"/>
          <w:sz w:val="24"/>
          <w:szCs w:val="24"/>
          <w:lang w:val="uk-UA"/>
        </w:rPr>
        <w:t>Порядок участі та голосування на Загальних зборах за довіреністю відбувається відповідно до ст. 39 Закону України «Про акціонерні товариства» та Статуту Товариства.</w:t>
      </w:r>
    </w:p>
    <w:p w:rsidR="007B100E" w:rsidRPr="0045614F" w:rsidRDefault="007B100E" w:rsidP="007B100E">
      <w:pPr>
        <w:spacing w:after="120"/>
        <w:jc w:val="both"/>
        <w:rPr>
          <w:rFonts w:ascii="Garamond" w:hAnsi="Garamond"/>
          <w:b/>
          <w:color w:val="000000"/>
          <w:sz w:val="24"/>
          <w:szCs w:val="24"/>
          <w:lang w:val="uk-UA"/>
        </w:rPr>
      </w:pPr>
      <w:r w:rsidRPr="0045614F">
        <w:rPr>
          <w:rFonts w:ascii="Garamond" w:hAnsi="Garamond"/>
          <w:b/>
          <w:color w:val="000000"/>
          <w:sz w:val="24"/>
          <w:szCs w:val="24"/>
          <w:lang w:val="uk-UA"/>
        </w:rPr>
        <w:t xml:space="preserve">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 необхідними для прийняття рішень з питань порядку денного позачергових Загальних зборів Товариства, за адресою: </w:t>
      </w:r>
      <w:r w:rsidRPr="0045614F">
        <w:rPr>
          <w:rFonts w:ascii="Garamond" w:hAnsi="Garamond"/>
          <w:b/>
          <w:sz w:val="24"/>
          <w:szCs w:val="24"/>
          <w:lang w:val="uk-UA"/>
        </w:rPr>
        <w:t>61001</w:t>
      </w:r>
      <w:r w:rsidRPr="0045614F">
        <w:rPr>
          <w:rFonts w:ascii="Garamond" w:hAnsi="Garamond"/>
          <w:b/>
          <w:color w:val="000000"/>
          <w:sz w:val="24"/>
          <w:szCs w:val="24"/>
          <w:lang w:val="uk-UA"/>
        </w:rPr>
        <w:t>, Україна, м. Харків, вул. Світло шахтаря, буд. 4/6</w:t>
      </w:r>
      <w:r w:rsidRPr="0045614F">
        <w:rPr>
          <w:rFonts w:ascii="Garamond" w:hAnsi="Garamond"/>
          <w:b/>
          <w:sz w:val="24"/>
          <w:szCs w:val="24"/>
          <w:lang w:val="uk-UA"/>
        </w:rPr>
        <w:t>, кімната 37, 38 у робочі дні з 10</w:t>
      </w:r>
      <w:r>
        <w:rPr>
          <w:rFonts w:ascii="Garamond" w:hAnsi="Garamond"/>
          <w:b/>
          <w:sz w:val="24"/>
          <w:szCs w:val="24"/>
          <w:lang w:val="uk-UA"/>
        </w:rPr>
        <w:t> </w:t>
      </w:r>
      <w:r w:rsidRPr="0045614F">
        <w:rPr>
          <w:rFonts w:ascii="Garamond" w:hAnsi="Garamond"/>
          <w:b/>
          <w:sz w:val="24"/>
          <w:szCs w:val="24"/>
          <w:lang w:val="uk-UA"/>
        </w:rPr>
        <w:t>год.</w:t>
      </w:r>
      <w:r>
        <w:rPr>
          <w:rFonts w:ascii="Garamond" w:hAnsi="Garamond"/>
          <w:b/>
          <w:sz w:val="24"/>
          <w:szCs w:val="24"/>
          <w:lang w:val="uk-UA"/>
        </w:rPr>
        <w:t> </w:t>
      </w:r>
      <w:r w:rsidRPr="0045614F">
        <w:rPr>
          <w:rFonts w:ascii="Garamond" w:hAnsi="Garamond"/>
          <w:b/>
          <w:sz w:val="24"/>
          <w:szCs w:val="24"/>
          <w:lang w:val="uk-UA"/>
        </w:rPr>
        <w:t>00</w:t>
      </w:r>
      <w:r>
        <w:rPr>
          <w:rFonts w:ascii="Garamond" w:hAnsi="Garamond"/>
          <w:b/>
          <w:sz w:val="24"/>
          <w:szCs w:val="24"/>
          <w:lang w:val="uk-UA"/>
        </w:rPr>
        <w:t> </w:t>
      </w:r>
      <w:r w:rsidRPr="0045614F">
        <w:rPr>
          <w:rFonts w:ascii="Garamond" w:hAnsi="Garamond"/>
          <w:b/>
          <w:sz w:val="24"/>
          <w:szCs w:val="24"/>
          <w:lang w:val="uk-UA"/>
        </w:rPr>
        <w:t>хв. до 11</w:t>
      </w:r>
      <w:r>
        <w:rPr>
          <w:rFonts w:ascii="Garamond" w:hAnsi="Garamond"/>
          <w:b/>
          <w:sz w:val="24"/>
          <w:szCs w:val="24"/>
          <w:lang w:val="uk-UA"/>
        </w:rPr>
        <w:t> </w:t>
      </w:r>
      <w:r w:rsidRPr="0045614F">
        <w:rPr>
          <w:rFonts w:ascii="Garamond" w:hAnsi="Garamond"/>
          <w:b/>
          <w:sz w:val="24"/>
          <w:szCs w:val="24"/>
          <w:lang w:val="uk-UA"/>
        </w:rPr>
        <w:t>год.</w:t>
      </w:r>
      <w:r>
        <w:rPr>
          <w:rFonts w:ascii="Garamond" w:hAnsi="Garamond"/>
          <w:b/>
          <w:sz w:val="24"/>
          <w:szCs w:val="24"/>
          <w:lang w:val="uk-UA"/>
        </w:rPr>
        <w:t> </w:t>
      </w:r>
      <w:r w:rsidRPr="0045614F">
        <w:rPr>
          <w:rFonts w:ascii="Garamond" w:hAnsi="Garamond"/>
          <w:b/>
          <w:sz w:val="24"/>
          <w:szCs w:val="24"/>
          <w:lang w:val="uk-UA"/>
        </w:rPr>
        <w:t>30</w:t>
      </w:r>
      <w:r>
        <w:rPr>
          <w:rFonts w:ascii="Garamond" w:hAnsi="Garamond"/>
          <w:b/>
          <w:sz w:val="24"/>
          <w:szCs w:val="24"/>
          <w:lang w:val="uk-UA"/>
        </w:rPr>
        <w:t> </w:t>
      </w:r>
      <w:r w:rsidRPr="0045614F">
        <w:rPr>
          <w:rFonts w:ascii="Garamond" w:hAnsi="Garamond"/>
          <w:b/>
          <w:sz w:val="24"/>
          <w:szCs w:val="24"/>
          <w:lang w:val="uk-UA"/>
        </w:rPr>
        <w:t>хв</w:t>
      </w:r>
      <w:r w:rsidRPr="0045614F">
        <w:rPr>
          <w:rFonts w:ascii="Garamond" w:hAnsi="Garamond"/>
          <w:b/>
          <w:color w:val="000000"/>
          <w:sz w:val="24"/>
          <w:szCs w:val="24"/>
          <w:lang w:val="uk-UA"/>
        </w:rPr>
        <w:t xml:space="preserve">., а також у день проведення позачергових Загальних зборів Товариства ознайомитися з документами можна у місці проведення позачергових Загальних зборів Товариства. Посадова особа АТ «СВІТЛО ШАХТАРЯ», відповідальна за порядок ознайомлення акціонерів з документами – </w:t>
      </w:r>
      <w:r w:rsidRPr="0045614F">
        <w:rPr>
          <w:rFonts w:ascii="Garamond" w:hAnsi="Garamond"/>
          <w:b/>
          <w:sz w:val="24"/>
          <w:szCs w:val="24"/>
          <w:lang w:val="uk-UA"/>
        </w:rPr>
        <w:t>Керівник Департаменту корпоративного управління Товариства – Висоцький Г.Г.</w:t>
      </w:r>
    </w:p>
    <w:p w:rsidR="007B100E" w:rsidRPr="0045614F" w:rsidRDefault="007B100E" w:rsidP="007B100E">
      <w:pPr>
        <w:spacing w:after="120"/>
        <w:jc w:val="both"/>
        <w:rPr>
          <w:rFonts w:ascii="Garamond" w:hAnsi="Garamond"/>
          <w:b/>
          <w:color w:val="000000"/>
          <w:sz w:val="24"/>
          <w:szCs w:val="24"/>
          <w:lang w:val="uk-UA"/>
        </w:rPr>
      </w:pPr>
      <w:r w:rsidRPr="0045614F">
        <w:rPr>
          <w:rFonts w:ascii="Garamond" w:hAnsi="Garamond"/>
          <w:b/>
          <w:color w:val="000000"/>
          <w:sz w:val="24"/>
          <w:szCs w:val="24"/>
          <w:lang w:val="uk-UA"/>
        </w:rPr>
        <w:t xml:space="preserve">Для ознайомлення з документами, необхідними для прийняття рішень з питань порядку денного позачергових Загальних зборів Товариства, акціонер або його повноважний представник за відповідною довіреністю має звернутися за адресою: </w:t>
      </w:r>
      <w:r w:rsidRPr="0045614F">
        <w:rPr>
          <w:rFonts w:ascii="Garamond" w:hAnsi="Garamond"/>
          <w:b/>
          <w:sz w:val="24"/>
          <w:szCs w:val="24"/>
          <w:lang w:val="uk-UA"/>
        </w:rPr>
        <w:t>61001</w:t>
      </w:r>
      <w:r w:rsidRPr="0045614F">
        <w:rPr>
          <w:rFonts w:ascii="Garamond" w:hAnsi="Garamond"/>
          <w:b/>
          <w:color w:val="000000"/>
          <w:sz w:val="24"/>
          <w:szCs w:val="24"/>
          <w:lang w:val="uk-UA"/>
        </w:rPr>
        <w:t>, Україна, м. Харків, вул. Світло шахтаря, буд. 4/6</w:t>
      </w:r>
      <w:r w:rsidRPr="0045614F">
        <w:rPr>
          <w:rFonts w:ascii="Garamond" w:hAnsi="Garamond"/>
          <w:b/>
          <w:sz w:val="24"/>
          <w:szCs w:val="24"/>
          <w:lang w:val="uk-UA"/>
        </w:rPr>
        <w:t>, кімната 37, 38 у робочі дні з 10 год. 00 хв. до 11 год. 30 хв</w:t>
      </w:r>
      <w:r w:rsidRPr="0045614F">
        <w:rPr>
          <w:rFonts w:ascii="Garamond" w:hAnsi="Garamond"/>
          <w:b/>
          <w:color w:val="000000"/>
          <w:sz w:val="24"/>
          <w:szCs w:val="24"/>
          <w:lang w:val="uk-UA"/>
        </w:rPr>
        <w:t>.  із письмовою заявою на ім’я Товариства.</w:t>
      </w:r>
    </w:p>
    <w:p w:rsidR="007B100E" w:rsidRPr="0045614F" w:rsidRDefault="007B100E" w:rsidP="007B100E">
      <w:pPr>
        <w:spacing w:after="120"/>
        <w:jc w:val="both"/>
        <w:rPr>
          <w:rFonts w:ascii="Garamond" w:hAnsi="Garamond"/>
          <w:b/>
          <w:color w:val="000000"/>
          <w:sz w:val="24"/>
          <w:szCs w:val="24"/>
          <w:lang w:val="uk-UA"/>
        </w:rPr>
      </w:pPr>
      <w:r w:rsidRPr="0045614F">
        <w:rPr>
          <w:rFonts w:ascii="Garamond" w:hAnsi="Garamond"/>
          <w:b/>
          <w:color w:val="000000"/>
          <w:sz w:val="24"/>
          <w:szCs w:val="24"/>
          <w:lang w:val="uk-UA"/>
        </w:rPr>
        <w:t>На письмові запитання акціонерів щодо питань, включених до порядку денного позачергових Загальних зборів акціонерів Товариства, Товариство надає письмову відповідь акціонеру протягом 10 днів з моменту отримання запитання, але в будь-якому випадку до початку позачергових Загальних зборів акціонерів Товариства.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скликаних позачергових Загальних зборів акціонерів Товариства, перед початком їх роботи, в місці їх проведення.</w:t>
      </w:r>
    </w:p>
    <w:p w:rsidR="007B100E" w:rsidRPr="0045614F" w:rsidRDefault="007B100E" w:rsidP="007B100E">
      <w:pPr>
        <w:spacing w:after="120"/>
        <w:jc w:val="both"/>
        <w:rPr>
          <w:rFonts w:ascii="Garamond" w:hAnsi="Garamond"/>
          <w:b/>
          <w:color w:val="000000"/>
          <w:sz w:val="24"/>
          <w:szCs w:val="24"/>
          <w:lang w:val="uk-UA"/>
        </w:rPr>
      </w:pPr>
      <w:r w:rsidRPr="0045614F">
        <w:rPr>
          <w:rFonts w:ascii="Garamond" w:hAnsi="Garamond"/>
          <w:b/>
          <w:color w:val="000000"/>
          <w:sz w:val="24"/>
          <w:szCs w:val="24"/>
          <w:lang w:val="uk-UA"/>
        </w:rPr>
        <w:t xml:space="preserve">Загальна кількість акцій Товариства складає </w:t>
      </w:r>
      <w:r w:rsidRPr="0045614F">
        <w:rPr>
          <w:rFonts w:ascii="Garamond" w:hAnsi="Garamond"/>
          <w:b/>
          <w:bCs/>
          <w:sz w:val="24"/>
          <w:szCs w:val="24"/>
          <w:lang w:val="uk-UA"/>
        </w:rPr>
        <w:t>335 332 950</w:t>
      </w:r>
      <w:r w:rsidRPr="0045614F">
        <w:rPr>
          <w:rFonts w:ascii="Garamond" w:hAnsi="Garamond"/>
          <w:b/>
          <w:color w:val="000000"/>
          <w:sz w:val="24"/>
          <w:szCs w:val="24"/>
          <w:lang w:val="uk-UA"/>
        </w:rPr>
        <w:t xml:space="preserve">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Pr="00212C3C">
        <w:rPr>
          <w:rFonts w:ascii="Garamond" w:hAnsi="Garamond"/>
          <w:b/>
          <w:bCs/>
          <w:sz w:val="24"/>
          <w:szCs w:val="24"/>
        </w:rPr>
        <w:t>327</w:t>
      </w:r>
      <w:r w:rsidRPr="00212C3C">
        <w:rPr>
          <w:rFonts w:ascii="Garamond" w:hAnsi="Garamond"/>
          <w:b/>
          <w:bCs/>
          <w:sz w:val="24"/>
          <w:szCs w:val="24"/>
          <w:lang w:val="en-US"/>
        </w:rPr>
        <w:t> </w:t>
      </w:r>
      <w:r w:rsidRPr="00212C3C">
        <w:rPr>
          <w:rFonts w:ascii="Garamond" w:hAnsi="Garamond"/>
          <w:b/>
          <w:bCs/>
          <w:sz w:val="24"/>
          <w:szCs w:val="24"/>
        </w:rPr>
        <w:t>673</w:t>
      </w:r>
      <w:r w:rsidRPr="00212C3C">
        <w:rPr>
          <w:rFonts w:ascii="Garamond" w:hAnsi="Garamond"/>
          <w:b/>
          <w:bCs/>
          <w:sz w:val="24"/>
          <w:szCs w:val="24"/>
          <w:lang w:val="en-US"/>
        </w:rPr>
        <w:t> </w:t>
      </w:r>
      <w:r w:rsidRPr="00212C3C">
        <w:rPr>
          <w:rFonts w:ascii="Garamond" w:hAnsi="Garamond"/>
          <w:b/>
          <w:bCs/>
          <w:sz w:val="24"/>
          <w:szCs w:val="24"/>
        </w:rPr>
        <w:t>965</w:t>
      </w:r>
      <w:r w:rsidRPr="00212C3C">
        <w:rPr>
          <w:rFonts w:ascii="Garamond" w:hAnsi="Garamond"/>
          <w:b/>
          <w:color w:val="000000"/>
          <w:sz w:val="24"/>
          <w:szCs w:val="24"/>
          <w:lang w:val="uk-UA"/>
        </w:rPr>
        <w:t xml:space="preserve"> шт.</w:t>
      </w:r>
      <w:r w:rsidRPr="0045614F">
        <w:rPr>
          <w:rFonts w:ascii="Garamond" w:hAnsi="Garamond"/>
          <w:b/>
          <w:color w:val="000000"/>
          <w:sz w:val="24"/>
          <w:szCs w:val="24"/>
          <w:lang w:val="uk-UA"/>
        </w:rPr>
        <w:t xml:space="preserve"> </w:t>
      </w:r>
    </w:p>
    <w:p w:rsidR="007B100E" w:rsidRPr="0045614F" w:rsidRDefault="007B100E" w:rsidP="007B100E">
      <w:pPr>
        <w:spacing w:after="120"/>
        <w:jc w:val="both"/>
        <w:rPr>
          <w:rStyle w:val="aa"/>
          <w:rFonts w:ascii="Garamond" w:hAnsi="Garamond"/>
          <w:b/>
          <w:sz w:val="24"/>
          <w:szCs w:val="24"/>
          <w:lang w:val="uk-UA"/>
        </w:rPr>
      </w:pPr>
      <w:r w:rsidRPr="0045614F">
        <w:rPr>
          <w:rFonts w:ascii="Garamond" w:hAnsi="Garamond"/>
          <w:b/>
          <w:color w:val="000000"/>
          <w:sz w:val="24"/>
          <w:szCs w:val="24"/>
          <w:lang w:val="uk-UA"/>
        </w:rPr>
        <w:t xml:space="preserve">Адреса власного веб-сайту, на якому розміщена інформація з проектами рішень щодо кожного з питань, включених до порядку денного, а також інша інформація відповідно до ч. 4 ст. 35 Закону України «Про акціонерні товариства»: </w:t>
      </w:r>
      <w:hyperlink r:id="rId7" w:history="1">
        <w:r w:rsidRPr="0045614F">
          <w:rPr>
            <w:rStyle w:val="aa"/>
            <w:rFonts w:ascii="Garamond" w:hAnsi="Garamond"/>
            <w:b/>
            <w:sz w:val="24"/>
            <w:szCs w:val="24"/>
            <w:lang w:val="uk-UA"/>
          </w:rPr>
          <w:t>http://ww</w:t>
        </w:r>
        <w:r w:rsidRPr="0045614F">
          <w:rPr>
            <w:rStyle w:val="aa"/>
            <w:rFonts w:ascii="Garamond" w:hAnsi="Garamond"/>
            <w:b/>
            <w:sz w:val="24"/>
            <w:szCs w:val="24"/>
            <w:lang w:val="uk-UA"/>
          </w:rPr>
          <w:t>w</w:t>
        </w:r>
        <w:r w:rsidRPr="0045614F">
          <w:rPr>
            <w:rStyle w:val="aa"/>
            <w:rFonts w:ascii="Garamond" w:hAnsi="Garamond"/>
            <w:b/>
            <w:sz w:val="24"/>
            <w:szCs w:val="24"/>
            <w:lang w:val="uk-UA"/>
          </w:rPr>
          <w:t>.shaht.kharkov.ua</w:t>
        </w:r>
      </w:hyperlink>
    </w:p>
    <w:p w:rsidR="007B100E" w:rsidRPr="0045614F" w:rsidRDefault="007B100E" w:rsidP="007B100E">
      <w:pPr>
        <w:spacing w:after="120"/>
        <w:jc w:val="both"/>
        <w:rPr>
          <w:rFonts w:ascii="Garamond" w:hAnsi="Garamond"/>
          <w:b/>
          <w:color w:val="000000"/>
          <w:sz w:val="24"/>
          <w:szCs w:val="24"/>
          <w:lang w:val="uk-UA"/>
        </w:rPr>
      </w:pPr>
      <w:r w:rsidRPr="0045614F">
        <w:rPr>
          <w:rFonts w:ascii="Garamond" w:hAnsi="Garamond"/>
          <w:b/>
          <w:color w:val="000000"/>
          <w:sz w:val="24"/>
          <w:szCs w:val="24"/>
          <w:lang w:val="uk-UA"/>
        </w:rPr>
        <w:t xml:space="preserve">За інформацією звертатися за телефоном: </w:t>
      </w:r>
      <w:r w:rsidRPr="0045614F">
        <w:rPr>
          <w:rFonts w:ascii="Garamond" w:hAnsi="Garamond"/>
          <w:b/>
          <w:sz w:val="24"/>
          <w:szCs w:val="24"/>
          <w:lang w:val="uk-UA"/>
        </w:rPr>
        <w:t>(057) 733-18-25,</w:t>
      </w:r>
      <w:r w:rsidRPr="0045614F">
        <w:rPr>
          <w:rFonts w:ascii="Garamond" w:hAnsi="Garamond"/>
          <w:sz w:val="24"/>
          <w:szCs w:val="24"/>
          <w:lang w:val="uk-UA"/>
        </w:rPr>
        <w:t xml:space="preserve"> </w:t>
      </w:r>
      <w:r w:rsidRPr="0045614F">
        <w:rPr>
          <w:rFonts w:ascii="Garamond" w:hAnsi="Garamond"/>
          <w:b/>
          <w:sz w:val="24"/>
          <w:szCs w:val="24"/>
          <w:lang w:val="uk-UA"/>
        </w:rPr>
        <w:t>(057) 733-30-58.</w:t>
      </w:r>
    </w:p>
    <w:p w:rsidR="007B100E" w:rsidRPr="0045614F" w:rsidRDefault="007B100E" w:rsidP="007B100E">
      <w:pPr>
        <w:spacing w:after="120"/>
        <w:jc w:val="both"/>
        <w:rPr>
          <w:rFonts w:ascii="Garamond" w:hAnsi="Garamond"/>
          <w:b/>
          <w:color w:val="000000"/>
          <w:sz w:val="24"/>
          <w:szCs w:val="24"/>
          <w:lang w:val="uk-UA"/>
        </w:rPr>
      </w:pPr>
    </w:p>
    <w:p w:rsidR="007B100E" w:rsidRDefault="007B100E" w:rsidP="007B100E">
      <w:pPr>
        <w:pStyle w:val="a7"/>
        <w:spacing w:after="120" w:line="240" w:lineRule="auto"/>
        <w:ind w:left="0"/>
        <w:rPr>
          <w:rFonts w:ascii="Garamond" w:hAnsi="Garamond"/>
          <w:b/>
          <w:sz w:val="24"/>
          <w:szCs w:val="24"/>
          <w:lang w:val="uk-UA"/>
        </w:rPr>
      </w:pPr>
    </w:p>
    <w:p w:rsidR="007B100E" w:rsidRPr="0045614F" w:rsidRDefault="007B100E" w:rsidP="007B100E">
      <w:pPr>
        <w:pStyle w:val="a7"/>
        <w:spacing w:after="120" w:line="240" w:lineRule="auto"/>
        <w:ind w:left="0"/>
        <w:jc w:val="right"/>
        <w:rPr>
          <w:rFonts w:ascii="Garamond" w:hAnsi="Garamond"/>
          <w:b/>
          <w:sz w:val="24"/>
          <w:szCs w:val="24"/>
          <w:lang w:val="uk-UA"/>
        </w:rPr>
      </w:pPr>
      <w:r w:rsidRPr="00936B54">
        <w:rPr>
          <w:rFonts w:ascii="Garamond" w:hAnsi="Garamond"/>
          <w:b/>
          <w:sz w:val="24"/>
          <w:szCs w:val="24"/>
          <w:lang w:val="uk-UA"/>
        </w:rPr>
        <w:t>Наглядова рада АТ «СВІТЛО ШАХТАРЯ»</w:t>
      </w:r>
    </w:p>
    <w:p w:rsidR="00EC3F7D" w:rsidRDefault="00EC3F7D" w:rsidP="00DD42E3">
      <w:pPr>
        <w:jc w:val="center"/>
        <w:rPr>
          <w:rStyle w:val="aa"/>
          <w:sz w:val="28"/>
          <w:szCs w:val="28"/>
          <w:lang w:val="uk-UA"/>
        </w:rPr>
      </w:pPr>
      <w:bookmarkStart w:id="0" w:name="_GoBack"/>
      <w:bookmarkEnd w:id="0"/>
    </w:p>
    <w:sectPr w:rsidR="00EC3F7D" w:rsidSect="000B6B27">
      <w:pgSz w:w="12240" w:h="15840"/>
      <w:pgMar w:top="568" w:right="61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0A11"/>
    <w:multiLevelType w:val="multilevel"/>
    <w:tmpl w:val="06703284"/>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62F2F"/>
    <w:multiLevelType w:val="hybridMultilevel"/>
    <w:tmpl w:val="EABCF206"/>
    <w:lvl w:ilvl="0" w:tplc="709EFD34">
      <w:start w:val="1"/>
      <w:numFmt w:val="lowerRoman"/>
      <w:lvlText w:val="(%1)"/>
      <w:lvlJc w:val="left"/>
      <w:pPr>
        <w:ind w:left="1854" w:hanging="720"/>
      </w:pPr>
      <w:rPr>
        <w:rFonts w:hint="default"/>
        <w:i/>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9D42DE"/>
    <w:multiLevelType w:val="hybridMultilevel"/>
    <w:tmpl w:val="231A094A"/>
    <w:lvl w:ilvl="0" w:tplc="E9782D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142E8"/>
    <w:multiLevelType w:val="hybridMultilevel"/>
    <w:tmpl w:val="DAEAE3E6"/>
    <w:lvl w:ilvl="0" w:tplc="709EFD34">
      <w:start w:val="1"/>
      <w:numFmt w:val="lowerRoman"/>
      <w:lvlText w:val="(%1)"/>
      <w:lvlJc w:val="left"/>
      <w:pPr>
        <w:ind w:left="1287" w:hanging="360"/>
      </w:pPr>
      <w:rPr>
        <w:rFonts w:hint="default"/>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E04469"/>
    <w:multiLevelType w:val="hybridMultilevel"/>
    <w:tmpl w:val="5CF4881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nsid w:val="3A9B7D34"/>
    <w:multiLevelType w:val="multilevel"/>
    <w:tmpl w:val="0440618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0">
    <w:nsid w:val="594D36EE"/>
    <w:multiLevelType w:val="hybridMultilevel"/>
    <w:tmpl w:val="D158DA42"/>
    <w:lvl w:ilvl="0" w:tplc="3836E3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C0E1F"/>
    <w:multiLevelType w:val="hybridMultilevel"/>
    <w:tmpl w:val="E1D2D56C"/>
    <w:lvl w:ilvl="0" w:tplc="D3109FA2">
      <w:start w:val="1"/>
      <w:numFmt w:val="lowerRoman"/>
      <w:lvlText w:val="(%1)"/>
      <w:lvlJc w:val="left"/>
      <w:pPr>
        <w:ind w:left="1287" w:hanging="360"/>
      </w:pPr>
      <w:rPr>
        <w:rFonts w:ascii="Arial" w:hAnsi="Arial" w:cs="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EED7166"/>
    <w:multiLevelType w:val="multilevel"/>
    <w:tmpl w:val="28406F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661725F"/>
    <w:multiLevelType w:val="hybridMultilevel"/>
    <w:tmpl w:val="E22C6666"/>
    <w:lvl w:ilvl="0" w:tplc="AA261786">
      <w:start w:val="1"/>
      <w:numFmt w:val="russianLower"/>
      <w:lvlText w:val="(%1)"/>
      <w:lvlJc w:val="left"/>
      <w:pPr>
        <w:ind w:left="13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11"/>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2"/>
  </w:num>
  <w:num w:numId="11">
    <w:abstractNumId w:val="10"/>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AC"/>
    <w:rsid w:val="0001566F"/>
    <w:rsid w:val="000B6B27"/>
    <w:rsid w:val="0023419B"/>
    <w:rsid w:val="00266F38"/>
    <w:rsid w:val="002964B4"/>
    <w:rsid w:val="002B0AAE"/>
    <w:rsid w:val="002F15D2"/>
    <w:rsid w:val="004929AC"/>
    <w:rsid w:val="005F1EE5"/>
    <w:rsid w:val="00625406"/>
    <w:rsid w:val="007B100E"/>
    <w:rsid w:val="007D4F63"/>
    <w:rsid w:val="007F2E1B"/>
    <w:rsid w:val="00883F8D"/>
    <w:rsid w:val="008960DE"/>
    <w:rsid w:val="008E323A"/>
    <w:rsid w:val="00A719A5"/>
    <w:rsid w:val="00B066B6"/>
    <w:rsid w:val="00C80FA0"/>
    <w:rsid w:val="00D20D28"/>
    <w:rsid w:val="00DD42E3"/>
    <w:rsid w:val="00DF1802"/>
    <w:rsid w:val="00E473A2"/>
    <w:rsid w:val="00EC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A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29AC"/>
    <w:pPr>
      <w:spacing w:after="120"/>
    </w:pPr>
  </w:style>
  <w:style w:type="character" w:customStyle="1" w:styleId="a4">
    <w:name w:val="Основной текст Знак"/>
    <w:basedOn w:val="a0"/>
    <w:link w:val="a3"/>
    <w:uiPriority w:val="99"/>
    <w:rsid w:val="004929A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4929AC"/>
    <w:pPr>
      <w:ind w:firstLine="720"/>
    </w:pPr>
  </w:style>
  <w:style w:type="character" w:customStyle="1" w:styleId="a6">
    <w:name w:val="Основной текст с отступом Знак"/>
    <w:basedOn w:val="a0"/>
    <w:link w:val="a5"/>
    <w:uiPriority w:val="99"/>
    <w:semiHidden/>
    <w:rsid w:val="004929AC"/>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4929AC"/>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4929AC"/>
    <w:pPr>
      <w:spacing w:after="120" w:line="480" w:lineRule="auto"/>
    </w:pPr>
  </w:style>
  <w:style w:type="character" w:customStyle="1" w:styleId="20">
    <w:name w:val="Основной текст 2 Знак"/>
    <w:basedOn w:val="a0"/>
    <w:link w:val="2"/>
    <w:uiPriority w:val="99"/>
    <w:semiHidden/>
    <w:rsid w:val="004929AC"/>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4929AC"/>
    <w:pPr>
      <w:spacing w:before="100" w:beforeAutospacing="1" w:after="100" w:afterAutospacing="1"/>
    </w:pPr>
    <w:rPr>
      <w:sz w:val="24"/>
      <w:szCs w:val="24"/>
      <w:lang w:val="uk-UA" w:eastAsia="uk-UA"/>
    </w:rPr>
  </w:style>
  <w:style w:type="character" w:customStyle="1" w:styleId="a8">
    <w:name w:val="Абзац списка Знак"/>
    <w:basedOn w:val="a0"/>
    <w:link w:val="a7"/>
    <w:uiPriority w:val="34"/>
    <w:locked/>
    <w:rsid w:val="004929AC"/>
    <w:rPr>
      <w:rFonts w:ascii="Calibri" w:eastAsia="Times New Roman" w:hAnsi="Calibri" w:cs="Times New Roman"/>
      <w:lang w:val="ru-RU"/>
    </w:rPr>
  </w:style>
  <w:style w:type="character" w:styleId="aa">
    <w:name w:val="Hyperlink"/>
    <w:basedOn w:val="a0"/>
    <w:uiPriority w:val="99"/>
    <w:semiHidden/>
    <w:unhideWhenUsed/>
    <w:rsid w:val="00DD42E3"/>
    <w:rPr>
      <w:color w:val="0000FF" w:themeColor="hyperlink"/>
      <w:u w:val="single"/>
    </w:rPr>
  </w:style>
  <w:style w:type="table" w:styleId="ab">
    <w:name w:val="Table Grid"/>
    <w:basedOn w:val="a1"/>
    <w:uiPriority w:val="59"/>
    <w:rsid w:val="000B6B2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link w:val="22"/>
    <w:rsid w:val="00EC3F7D"/>
    <w:rPr>
      <w:rFonts w:ascii="Times New Roman" w:eastAsia="Times New Roman" w:hAnsi="Times New Roman"/>
      <w:sz w:val="26"/>
      <w:szCs w:val="26"/>
      <w:shd w:val="clear" w:color="auto" w:fill="FFFFFF"/>
    </w:rPr>
  </w:style>
  <w:style w:type="paragraph" w:customStyle="1" w:styleId="22">
    <w:name w:val="Заголовок №2"/>
    <w:basedOn w:val="a"/>
    <w:link w:val="21"/>
    <w:rsid w:val="00EC3F7D"/>
    <w:pPr>
      <w:shd w:val="clear" w:color="auto" w:fill="FFFFFF"/>
      <w:spacing w:after="60" w:line="0" w:lineRule="atLeast"/>
      <w:ind w:hanging="440"/>
      <w:jc w:val="center"/>
      <w:outlineLvl w:val="1"/>
    </w:pPr>
    <w:rPr>
      <w:rFonts w:cstheme="minorBidi"/>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A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29AC"/>
    <w:pPr>
      <w:spacing w:after="120"/>
    </w:pPr>
  </w:style>
  <w:style w:type="character" w:customStyle="1" w:styleId="a4">
    <w:name w:val="Основной текст Знак"/>
    <w:basedOn w:val="a0"/>
    <w:link w:val="a3"/>
    <w:uiPriority w:val="99"/>
    <w:rsid w:val="004929A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4929AC"/>
    <w:pPr>
      <w:ind w:firstLine="720"/>
    </w:pPr>
  </w:style>
  <w:style w:type="character" w:customStyle="1" w:styleId="a6">
    <w:name w:val="Основной текст с отступом Знак"/>
    <w:basedOn w:val="a0"/>
    <w:link w:val="a5"/>
    <w:uiPriority w:val="99"/>
    <w:semiHidden/>
    <w:rsid w:val="004929AC"/>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4929AC"/>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4929AC"/>
    <w:pPr>
      <w:spacing w:after="120" w:line="480" w:lineRule="auto"/>
    </w:pPr>
  </w:style>
  <w:style w:type="character" w:customStyle="1" w:styleId="20">
    <w:name w:val="Основной текст 2 Знак"/>
    <w:basedOn w:val="a0"/>
    <w:link w:val="2"/>
    <w:uiPriority w:val="99"/>
    <w:semiHidden/>
    <w:rsid w:val="004929AC"/>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4929AC"/>
    <w:pPr>
      <w:spacing w:before="100" w:beforeAutospacing="1" w:after="100" w:afterAutospacing="1"/>
    </w:pPr>
    <w:rPr>
      <w:sz w:val="24"/>
      <w:szCs w:val="24"/>
      <w:lang w:val="uk-UA" w:eastAsia="uk-UA"/>
    </w:rPr>
  </w:style>
  <w:style w:type="character" w:customStyle="1" w:styleId="a8">
    <w:name w:val="Абзац списка Знак"/>
    <w:basedOn w:val="a0"/>
    <w:link w:val="a7"/>
    <w:uiPriority w:val="34"/>
    <w:locked/>
    <w:rsid w:val="004929AC"/>
    <w:rPr>
      <w:rFonts w:ascii="Calibri" w:eastAsia="Times New Roman" w:hAnsi="Calibri" w:cs="Times New Roman"/>
      <w:lang w:val="ru-RU"/>
    </w:rPr>
  </w:style>
  <w:style w:type="character" w:styleId="aa">
    <w:name w:val="Hyperlink"/>
    <w:basedOn w:val="a0"/>
    <w:uiPriority w:val="99"/>
    <w:semiHidden/>
    <w:unhideWhenUsed/>
    <w:rsid w:val="00DD42E3"/>
    <w:rPr>
      <w:color w:val="0000FF" w:themeColor="hyperlink"/>
      <w:u w:val="single"/>
    </w:rPr>
  </w:style>
  <w:style w:type="table" w:styleId="ab">
    <w:name w:val="Table Grid"/>
    <w:basedOn w:val="a1"/>
    <w:uiPriority w:val="59"/>
    <w:rsid w:val="000B6B2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link w:val="22"/>
    <w:rsid w:val="00EC3F7D"/>
    <w:rPr>
      <w:rFonts w:ascii="Times New Roman" w:eastAsia="Times New Roman" w:hAnsi="Times New Roman"/>
      <w:sz w:val="26"/>
      <w:szCs w:val="26"/>
      <w:shd w:val="clear" w:color="auto" w:fill="FFFFFF"/>
    </w:rPr>
  </w:style>
  <w:style w:type="paragraph" w:customStyle="1" w:styleId="22">
    <w:name w:val="Заголовок №2"/>
    <w:basedOn w:val="a"/>
    <w:link w:val="21"/>
    <w:rsid w:val="00EC3F7D"/>
    <w:pPr>
      <w:shd w:val="clear" w:color="auto" w:fill="FFFFFF"/>
      <w:spacing w:after="60" w:line="0" w:lineRule="atLeast"/>
      <w:ind w:hanging="440"/>
      <w:jc w:val="center"/>
      <w:outlineLvl w:val="1"/>
    </w:pPr>
    <w:rPr>
      <w:rFonts w:cstheme="minorBidi"/>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ah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d.ua/images/stories/pdf/depsystem/2019/%D0%9F%D0%BE%D0%B2%D1%96%D0%B4%D0%BE%D0%BC%D0%BB%D0%B5%D0%BD%D0%BD%D1%8F%20%D0%BF%D1%80%D0%BE%20%D0%BF%D1%80%D0%BE%D0%B2%D0%B5%D0%B4%D0%B5%D0%BD%D0%BD%D1%8F%20%20%D0%BF%D0%BE%D0%B7%D0%B0%D1%87%D0%B5%D1%80%D0%B3%D0%BE%D0%B2%D0%B8%D1%85%20%D0%B7%D0%B0%D0%B3%D0%B0%D0%BB%D1%8C%D0%BD%D0%B8%D1%85%20%D0%B7%D0%B1%D0%BE%D1%80%D1%96%D0%B2%20%D0%B0%D0%BA%D1%86%D1%96%D0%BE%D0%BD%D0%B5%D1%80%D1%96%D0%B2,%20%D1%8F%D0%BA%D1%96%20%D0%B2%D1%96%D0%B4%D0%B1%D1%83%D0%B4%D1%83%D1%82%D1%8C%D1%81%D1%8F%2003.12.2019%D1%80.%20%D1%80%D0%B0%D0%B7%D0%BE%D0%BC%20%D0%B7%20%D0%BF%D1%80%D0%BE%D0%B5%D0%BA%D1%82%D0%B0%D0%BC%D0%B8%20%D1%80%D1%96%D1%88%D0%B5%D0%BD%D1%8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NATA</cp:lastModifiedBy>
  <cp:revision>2</cp:revision>
  <dcterms:created xsi:type="dcterms:W3CDTF">2019-11-15T08:30:00Z</dcterms:created>
  <dcterms:modified xsi:type="dcterms:W3CDTF">2019-11-15T08:30:00Z</dcterms:modified>
</cp:coreProperties>
</file>